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MinStBV — Erstellen des Mindeststeuer-Berichts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Der Mindeststeuer-Bericht ist auf Basis der GloBE-Mustervorschriften zu erstellen.</w:t>
      </w:r>
    </w:p>
    <w:p>
      <w:r>
        <w:t xml:space="preserve">(2) Teile von Unternehmensgruppen, die in einem Steuerhoheitsgebiet belegen sind,</w:t>
      </w:r>
    </w:p>
    <w:p>
      <w:pPr>
        <w:ind w:left="420"/>
      </w:pPr>
      <w:r>
        <w:t xml:space="preserve">1. das die Voraussetzungen nach § 81 des Mindeststeuergesetzes erfüllt oder</w:t>
      </w:r>
    </w:p>
    <w:p>
      <w:pPr>
        <w:ind w:left="420"/>
      </w:pPr>
      <w:r>
        <w:t xml:space="preserve">2. dem allein die Besteuerungsrechte an der gesamten Unternehmensgruppe nach einer anerkannten Primär- oder einer anerkannten Sekundärergänzungssteuerregelung zustehen,</w:t>
      </w:r>
    </w:p>
    <w:p>
      <w:r>
        <w:t xml:space="preserve">müssen die erforderlichen Berechnungen auf Basis der lokalen Gesetzgebung durchführen und im Mindeststeuer-Bericht darstellen.</w:t>
      </w:r>
    </w:p>
    <w:p>
      <w:r>
        <w:t xml:space="preserve">(3) Führt die Nutzung der einzigen Datenquelle zu Unterschieden im Vergleich zur lokalen Gesetzgebung, ist die Unternehmensgruppe verpflichtet, die Auswirkungen der Differenzen im Mindeststeuer-Bericht darzulegen.</w:t>
      </w:r>
    </w:p>
    <w:p>
      <w:r>
        <w:rPr>
          <w:color w:val="555555"/>
          <w:sz w:val="17"/>
        </w:rPr>
        <w:t xml:space="preserve">Zitiervorschlag: § 7 MinStBV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