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MinStBV — Begriffsbestimmungen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Für diese Verordnung gelten die Begriffsbestimmungen des Mindeststeuergesetzes und die in den nachstehenden Absätzen aufgeführten Definitionen.</w:t>
      </w:r>
    </w:p>
    <w:p>
      <w:r>
        <w:t xml:space="preserve">(2) Ein Umsetzungssteuerhoheitsgebiet ist ein Steuerhoheitsgebiet, das im jeweiligen Geschäftsjahr entweder eine anerkannte Primär- oder eine anerkannte Sekundärergänzungssteuerregelung oder beide Regelungen umgesetzt hat.</w:t>
      </w:r>
    </w:p>
    <w:p>
      <w:r>
        <w:t xml:space="preserve">(3) Ein Nur-NES-Steuerhoheitsgebiet ist ein Steuerhoheitsgebiet, das im jeweiligen Geschäftsjahr eine anerkannte nationale Ergänzungssteuer umgesetzt hat und in diesem Geschäftsjahr kein Umsetzungssteuerhoheitsgebiet ist.</w:t>
      </w:r>
    </w:p>
    <w:p>
      <w:r>
        <w:t xml:space="preserve">(4) Ein SES-Steuerhoheitsgebiet ist ein Steuerhoheitsgebiet, das im jeweiligen Geschäftsjahr eine anerkannte Sekundärergänzungssteuerregelung umgesetzt hat.</w:t>
      </w:r>
    </w:p>
    <w:p>
      <w:r>
        <w:t xml:space="preserve">(5) Einzige Datenquelle bezeichnet die Datengrundlage auf deren Basis der Mindeststeuer-Bericht nach den GloBE-Mustervorschriften ausgefüllt wird.</w:t>
      </w:r>
    </w:p>
    <w:p>
      <w:r>
        <w:rPr>
          <w:color w:val="555555"/>
          <w:sz w:val="17"/>
        </w:rPr>
        <w:t xml:space="preserve">Zitiervorschlag: § 2 MinStBV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