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MinÖlDatG</w:t>
      </w:r>
    </w:p>
    <w:p>
      <w:r>
        <w:rPr>
          <w:color w:val="555555"/>
          <w:sz w:val="18"/>
        </w:rPr>
        <w:t xml:space="preserve">Mineralöldatengesetz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 MinÖlDatG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https://recht.nulegal.eu/gesetze/Min%C3%96lDatG/7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