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MilzbRbV</w:t>
      </w:r>
    </w:p>
    <w:p>
      <w:r>
        <w:rPr>
          <w:color w:val="555555"/>
          <w:sz w:val="18"/>
        </w:rPr>
        <w:t xml:space="preserve">Verordnung zum Schutz gegen den Milzbrand und den Rauschbrand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Ordnungswidrig im Sinne des § 32 Absatz 2 Nummer 4 Buchstabe a des Tiergesundheitsgesetzes handelt, wer vorsätzlich oder fahrlässig</w:t>
      </w:r>
    </w:p>
    <w:p>
      <w:pPr>
        <w:ind w:left="420"/>
      </w:pPr>
      <w:r>
        <w:t xml:space="preserve">1. entgegen § 2 Absatz 1 eine Impfung durchführt,</w:t>
      </w:r>
    </w:p>
    <w:p>
      <w:pPr>
        <w:ind w:left="420"/>
      </w:pPr>
      <w:r>
        <w:t xml:space="preserve">2. einer mit einer Zulassung nach § 2 Absatz 2 oder Absatz 4 Satz 2 verbundenen vollziehbaren Auflage zuwiderhandelt,</w:t>
      </w:r>
    </w:p>
    <w:p>
      <w:pPr>
        <w:ind w:left="420"/>
      </w:pPr>
      <w:r>
        <w:t xml:space="preserve">3. einer vollziehbaren Anordnung nach § 2 Absatz 3, § 4 Nummer 3 Satz 2, Nummer 5 oder Nummer 9 Satz 2, § 5 Absatz 1 Satz 1, § 7 Absatz 1 Satz 1 oder Absatz 2 Satz 2 oder § 9 Satz 1 zuwiderhandelt,</w:t>
      </w:r>
    </w:p>
    <w:p>
      <w:pPr>
        <w:ind w:left="420"/>
      </w:pPr>
      <w:r>
        <w:t xml:space="preserve">4. entgegen § 3 Nummer 1 oder § 4 Nummer 2 ein Tier nicht absondert,</w:t>
      </w:r>
    </w:p>
    <w:p>
      <w:pPr>
        <w:ind w:left="420"/>
      </w:pPr>
      <w:r>
        <w:t xml:space="preserve">5. entgegen § 3 Nummer 2 ein Tier verbringt,</w:t>
      </w:r>
    </w:p>
    <w:p>
      <w:pPr>
        <w:ind w:left="420"/>
      </w:pPr>
      <w:r>
        <w:t xml:space="preserve">6. ohne Genehmigung nach § 3 Nummer 3 Satz 2 oder § 4 Nummer 4 oder Nummer 6, auch in Verbindung mit § 6, ein Tier verbringt,</w:t>
      </w:r>
    </w:p>
    <w:p>
      <w:pPr>
        <w:ind w:left="420"/>
      </w:pPr>
      <w:r>
        <w:t xml:space="preserve">7. einer mit einer Genehmigung nach § 3 Nummer 3 Satz 2 oder Nummer 4, § 4 Nummer 4 oder Nummer 6, auch in Verbindung mit § 6, oder nach § 4 Nummer 8 oder Nummer 9 Satz 1 verbundenen vollziehbaren Auflage zuwiderhandelt,</w:t>
      </w:r>
    </w:p>
    <w:p>
      <w:pPr>
        <w:ind w:left="420"/>
      </w:pPr>
      <w:r>
        <w:t xml:space="preserve">8. ohne Genehmigung nach § 3 Nummer 4 oder § 4 Nummer 8 oder Nummer 9 Satz 1 einen dort genannten Gegenstand verbringt,</w:t>
      </w:r>
    </w:p>
    <w:p>
      <w:pPr>
        <w:ind w:left="420"/>
      </w:pPr>
      <w:r>
        <w:t xml:space="preserve">9. entgegen § 4 Nummer 3 Satz 1 einen Stall, eine Weidefläche oder einen sonstigen Standort betritt,</w:t>
      </w:r>
    </w:p>
    <w:p>
      <w:pPr>
        <w:ind w:left="420"/>
      </w:pPr>
      <w:r>
        <w:t xml:space="preserve">10. entgegen § 4 Nummer 7 Milch nicht oder nicht richtig beseitigt,</w:t>
      </w:r>
    </w:p>
    <w:p>
      <w:pPr>
        <w:ind w:left="420"/>
      </w:pPr>
      <w:r>
        <w:t xml:space="preserve">11. entgegen § 5 Absatz 1 Satz 2 ein Tier tötet,</w:t>
      </w:r>
    </w:p>
    <w:p>
      <w:pPr>
        <w:ind w:left="420"/>
      </w:pPr>
      <w:r>
        <w:t xml:space="preserve">12. entgegen § 5 Absatz 2, auch in Verbindung mit § 6, ein Tier abhäutet,</w:t>
      </w:r>
    </w:p>
    <w:p>
      <w:pPr>
        <w:ind w:left="420"/>
      </w:pPr>
      <w:r>
        <w:t xml:space="preserve">13. entgegen § 5 Absatz 3 einen Heilversuch vornimmt oder</w:t>
      </w:r>
    </w:p>
    <w:p>
      <w:pPr>
        <w:ind w:left="420"/>
      </w:pPr>
      <w:r>
        <w:t xml:space="preserve">14. entgegen § 7 Absatz 1 Satz 2 eine Schadnagerbekämpfung nicht oder nicht rechtzeitig durchführt.</w:t>
      </w:r>
    </w:p>
    <w:p>
      <w:r>
        <w:rPr>
          <w:color w:val="555555"/>
          <w:sz w:val="17"/>
        </w:rPr>
        <w:t xml:space="preserve">Zitiervorschlag: § 10 MilzbRbV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https://recht.nulegal.eu/gesetze/MilzbRbV/10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