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MilchV</w:t>
      </w:r>
    </w:p>
    <w:p>
      <w:r>
        <w:rPr>
          <w:color w:val="555555"/>
          <w:sz w:val="18"/>
        </w:rPr>
        <w:t xml:space="preserve">Milcherzeugnisverordnung</w:t>
      </w:r>
    </w:p>
    <w:p>
      <w:r>
        <w:rPr>
          <w:color w:val="555555"/>
          <w:sz w:val="18"/>
        </w:rPr>
        <w:t xml:space="preserve">Historische Fassung: Stand 10.06.2019 bis 14.06.2026. Dies ist nicht die aktuelle Fassung.</w:t>
      </w:r>
    </w:p>
    <w:p>
      <w:r>
        <w:t xml:space="preserve">Mit Zustimmung des Bundesrates verordnen auf Grund der §§ 37 und 52 Abs. 1 Satz 1 des Milchgesetzes vom 31. Juli 1930 (Reichsgesetzbl. I S. 421), zuletzt geändert durch das Einführungsgesetz zum Gesetz über Ordnungswidrigkeiten vom 24. Mai 1968 (Bundesgesetzbl. I S. 503), in Verbindung mit Artikel 129 Abs. 1 des Grundgesetzes der Bundesminister für Ernährung, Landwirtschaft und Forsten im Einvernehmen mit dem Bundesminister für Jugend, Familie und Gesundheit nach Anhörung eines Sachverständigenbeirates, hinsichtlich des § 1 Abs. 1, § 2 Abs. 1 und § 8 auch auf Grund des § 5 Nr. 4 und 5 des Lebensmittelgesetzes in der Fassung der Bekanntmachung vom 17. Januar 1936 (Reichsgesetzbl. I S. 17), zuletzt geändert durch das Gesetz zur Änderung des Lebensmittelgesetzes vom 8. September 1969 (Bundesgesetzbl. I S. 1590), in Verbindung mit Artikel 129 Abs. 1 des Grundgesetzes der Bundesminister für Jugend, Familie und Gesundheit gemeinsam mit dem Bundesminister für Ernährung, Landwirtschaft und Forsten und hinsichtlich des § 5 auf Grund des § 5a Abs. 1 Nr. 1, 2 und 6, Abs. 2 und 3 des Lebensmittelgesetzes der Bundesminister für Jugend, Familie und Gesundheit im Einvernehmen mit dem Bundesminister für Ernährung, Landwirtschaft und Forsten und dem Bundesminister für Wirtschaft:</w:t>
      </w:r>
    </w:p>
    <w:p>
      <w:r>
        <w:rPr>
          <w:color w:val="555555"/>
          <w:sz w:val="17"/>
        </w:rPr>
        <w:t xml:space="preserve">Zitiervorschlag: Eingangsformel MilchV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