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7b MilchV — Anpassung an die Verordnung (EU) Nr. 1169/2011 und an die Lebensmittelinformations-Durchführungsverordnung</w:t>
      </w:r>
    </w:p>
    <w:p>
      <w:r>
        <w:rPr>
          <w:color w:val="555555"/>
          <w:sz w:val="18"/>
        </w:rPr>
        <w:t xml:space="preserve">Milcherzeugnisverordnung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Diese Verordnung ist nicht anzuwenden, soweit ihr Bestimmungen entgegenstehen aus</w:t>
      </w:r>
    </w:p>
    <w:p>
      <w:pPr>
        <w:ind w:left="420"/>
      </w:pPr>
      <w:r>
        <w:t xml:space="preserve">1. der Verordnung (EU) Nr. 1169/2011 des Europäischen Parlaments und des Rates vom 25. Oktober 2011 betreffend die Information der Verbraucher über Lebensmittel und zur Änderung der Verordnungen (EG) Nr. 1924/2006 und (EG) Nr. 1925/2006 des Europäischen Parlaments und des Rates und zur Aufhebung der Richtlinie 87/250/EWG der Kommission, der Richtlinie 90/496/EWG des Rates, der Richtlinie 1999/10/EG der Kommission, der Richtlinie 2000/13/EG des Europäischen Parlaments und des Rates, der Richtlinien 2002/67/EG und 2008/5/EG der Kommission und der Verordnung (EG) Nr. 608/2004 der Kommission (ABl. L 304 vom 22.11.2011, S. 18; L 331 vom 18.11.2014, S. 41; L 50 vom 21.2.2015, S. 48; L 266 vom 30.9.2016, S. 7) in der jeweils geltenden Fassung oder</w:t>
      </w:r>
    </w:p>
    <w:p>
      <w:pPr>
        <w:ind w:left="420"/>
      </w:pPr>
      <w:r>
        <w:t xml:space="preserve">2. den auf die Verordnung (EU) Nr. 1169/2011 gestützten Rechtsakten der Europäischen Union.</w:t>
      </w:r>
    </w:p>
    <w:p>
      <w:r>
        <w:t xml:space="preserve">(2) Werden Milcherzeugnisse in einer in § 4 der Lebensmittelinformations-Durchführungsverordnung geregelten Form der Abgabe in den Verkehr gebracht, so ist diese Verordnung nur vorbehaltlich des § 4 der Lebensmittelinformations-Durchführungsverordnung anzuwenden.</w:t>
      </w:r>
    </w:p>
    <w:p>
      <w:r>
        <w:t xml:space="preserve">(3) Soweit in dieser Verordnung auf die Lebensmittel-Kennzeichnungsverordnung oder Vorschriften der Lebensmittel-Kennzeichnungsverordnung verwiesen wird, ist die Lebensmittel-Kennzeichnungsverordnung in der bis zum 12. Juli 2017 geltenden Fassung weiter anzuwenden. Die Absätze 1 und 2 bleiben unberührt.</w:t>
      </w:r>
    </w:p>
    <w:p>
      <w:r>
        <w:rPr>
          <w:color w:val="555555"/>
          <w:sz w:val="17"/>
        </w:rPr>
        <w:t xml:space="preserve">Zitiervorschlag: § 7b MilchV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https://recht.nulegal.eu/gesetze/MilchV/7b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