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MilchV — Straftaten und Ordnungswidrigkeiten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09.06.2021 bis 14.06.2026. Dies ist nicht die aktuelle Fassung.</w:t>
      </w:r>
    </w:p>
    <w:p>
      <w:r>
        <w:t xml:space="preserve">(1) Nach § 58 Abs. 1 Nr. 18, Abs. 4 bis 6 des Lebensmittel- und Futtermittelgesetzbuches wird bestraft, wer vorsätzlich oder fahrlässig entgegen § 2 Abs. 1 ungezuckerte Kondensmilch in den Verkehr bringt.</w:t>
      </w:r>
    </w:p>
    <w:p>
      <w:r>
        <w:t xml:space="preserve">(2) Nach § 59 Abs. 1 Nr. 21 Buchstabe a des Lebensmittel- und Futtermittelgesetzbuches wird bestraft, wer bei dem Herstellen von Milcherzeugnissen, die dazu bestimmt sind, in den Verkehr gebracht zu werden, Vitamine über die in § 5 Abs. 1 Satz 2 festgesetzten Höchstmengen hinaus verwendet.</w:t>
      </w:r>
    </w:p>
    <w:p>
      <w:r>
        <w:t xml:space="preserve">(2a) Nach § 59 Abs. 1 Nr. 21 Buchstabe a des Lebensmittel- und Futtermittelgesetzbuches wird bestraft, wer entgegen § 6 Abs. 2 Satz 1 ausländische Milcherzeugnisse, die nicht oder nicht in der vorgeschriebenen Weise kenntlich gemacht sind, in den Verkehr bringt.</w:t>
      </w:r>
    </w:p>
    <w:p>
      <w:r>
        <w:t xml:space="preserve">(3) Wer eine in Absatz 2 oder 2a bezeichnete Handlung fahrlässig begeht, handelt nach § 60 Absatz 1 Nummer 2 des Lebensmittel- und Futtermittelgesetzbuches ordnungswidrig.</w:t>
      </w:r>
    </w:p>
    <w:p>
      <w:r>
        <w:t xml:space="preserve">(4) Ordnungswidrig im Sinne des § 60 Absatz 2 Nummer 26 Buchstabe a des Lebensmittel- und Futtermittelgesetzbuches handelt, wer vorsätzlich oder fahrlässig entgegen § 2 Absatz 5 ein dort genanntes Erzeugnis in den Verkehr bringt.</w:t>
      </w:r>
    </w:p>
    <w:p>
      <w:r>
        <w:t xml:space="preserve">(5) Ordnungswidrig im Sinne des § 60 Abs. 2 Nr. 26 Buchstabe a des Lebensmittel- und Futtermittelgesetzbuches handelt, wer vorsätzlich oder fahrlässig entgegen § 3 Abs. 1 in Verbindung mit Abs. 2 Nr. 1 bis 5, Absatz 5 Satz 1 oder 2 oder Abs. 7 Satz 1 Nr. 1 Milcherzeugnisse, die nicht oder nicht in der vorgeschriebenen Weise gekennzeichnet sind, in den Verkehr bringt.</w:t>
      </w:r>
    </w:p>
    <w:p>
      <w:r>
        <w:t xml:space="preserve">(6) Ordnungswidrig im Sinne des § 9 Absatz 2 Nummer 2 des Milch- und Margarinegesetzes handelt, wer vorsätzlich oder fahrlässig</w:t>
      </w:r>
    </w:p>
    <w:p>
      <w:pPr>
        <w:ind w:left="420"/>
      </w:pPr>
      <w:r>
        <w:t xml:space="preserve">1. Milcherzeugnisse entgegen § 2 Abs. 2 herstellt oder entgegen § 2 Absatz 4 in den Verkehr bringt oder</w:t>
      </w:r>
    </w:p>
    <w:p>
      <w:pPr>
        <w:ind w:left="420"/>
      </w:pPr>
      <w:r>
        <w:t xml:space="preserve">2. entgegen § 3 Abs. 1 in Verbindung mit Absatz 2 Nummer 6, Abs. 5 Satz 1 oder 3 oder Abs. 7 Satz 1 Nr. 2 Milcherzeugnisse, die nicht oder nicht in der vorgeschriebenen Weise gekennzeichnet sind, in den Verkehr bringt.</w:t>
      </w:r>
    </w:p>
    <w:p>
      <w:r>
        <w:rPr>
          <w:color w:val="555555"/>
          <w:sz w:val="17"/>
        </w:rPr>
        <w:t xml:space="preserve">Zitiervorschlag: § 7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