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MilchV — Ausländische Erzeugnisse</w:t>
      </w:r>
    </w:p>
    <w:p>
      <w:r>
        <w:rPr>
          <w:color w:val="555555"/>
          <w:sz w:val="18"/>
        </w:rPr>
        <w:t xml:space="preserve">Milcherzeugnisverordnung</w:t>
      </w:r>
    </w:p>
    <w:p>
      <w:r>
        <w:rPr>
          <w:color w:val="555555"/>
          <w:sz w:val="18"/>
        </w:rPr>
        <w:t xml:space="preserve">Historische Fassung: Stand 10.06.2019 bis 14.06.2026. Dies ist nicht die aktuelle Fassung.</w:t>
      </w:r>
    </w:p>
    <w:p>
      <w:r>
        <w:t xml:space="preserve">(1) Außerhalb des Geltungsbereichs dieser Verordnung hergestellte Milcherzeugnisse (ausländische Milcherzeugnisse), die nicht den Vorschriften dieser Verordnung entsprechen, dürfen vorbehaltlich des Absatzes 2 in den Verkehr gebracht werden, wenn sie nach den Rechtsvorschriften des Herstellungslandes hergestellt und dort verkehrsfähig sind.</w:t>
      </w:r>
    </w:p>
    <w:p>
      <w:r>
        <w:t xml:space="preserve">(2) Ausländische Milcherzeugnisse, die in wesentlichen charakteristischen Merkmalen, insbesondere hinsichtlich des Fettgehaltes und der Verwendung von Ausgangsstoffen, von inländischen Erzeugnissen abweichen, dürfen nur in den Verkehr gebracht werden, wenn zusätzlich zu der Kennzeichnung nach den §§ 3 und 4 die Beschreibung der Abweichung auf der Fertigpackung oder dem Hinweisschild in Verbindung mit der Verkehrsbezeichnung deutlich lesbar angegeben ist. Satz 1 gilt bei Milcherzeugnissen, die in einem anderen Mitgliedstaat der Europäischen Union oder einem anderen Vertragsstaat des Abkommens über den Europäischen Wirtschaftsraum rechtmäßig hergestellt oder rechtmäßig in den Verkehr gebracht werden oder die aus einem Drittland stammen und sich in einem Mitgliedstaat der Europäischen Union oder einem anderen Vertragsstaat des Abkommens über den Europäischen Wirtschaftsraum rechtmäßig im Verkehr befinden, nicht, es sei denn, daß trotz einer Angabe im Zutatenverzeichnis eine Irreführung des Verbrauchers nicht ausgeschlossen werden kann.</w:t>
      </w:r>
    </w:p>
    <w:p>
      <w:r>
        <w:rPr>
          <w:color w:val="555555"/>
          <w:sz w:val="17"/>
        </w:rPr>
        <w:t xml:space="preserve">Zitiervorschlag: § 6 MilchV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https://recht.nulegal.eu/gesetze/MilchV/6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