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MilchPQV — Kennzeichnung bezüglich der Wärmebehandlung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Ein Lebensmittelunternehmer hat wärmebehandelte Konsummilch spätestens zum Zeitpunkt des Inverkehrbringens mit der Art der Wärmebehandlung nach Maßgabe des § 57 zu kennzeichnen.</w:t>
      </w:r>
    </w:p>
    <w:p>
      <w:r>
        <w:t xml:space="preserve">(2) Führt eine Pasteurisierung mit einer Temperatur von 72 bis 75° Celsius und einer Dauer von 15 bis 30 Sekunden zu einer Mindesthaltbarkeit in ungeöffnetem Zustand von bis zu zwölf Tagen bei einer Lagertemperatur von höchstens 8° Celsius, kann der Lebensmittelunternehmer wärmebehandelte Konsummilch zusätzlich mit der Angabe „traditionell hergestellt“ oder „traditionell hergestellte Konsummilch“ versehen.</w:t>
      </w:r>
    </w:p>
    <w:p>
      <w:r>
        <w:t xml:space="preserve">(3) Führt die Wärmebehandlung zu einer Mindesthaltbarkeit in ungeöffnetem Zustand von mindestens drei Monaten bei einer Lagertemperatur von höchstens 20° Celsius, kann der Lebensmittelunternehmer wärmebehandelte Konsummilch zusätzlich mit der Angabe „H“, „H-Milch“ oder „haltbare Milch“ versehen.</w:t>
      </w:r>
    </w:p>
    <w:p>
      <w:r>
        <w:rPr>
          <w:color w:val="555555"/>
          <w:sz w:val="17"/>
        </w:rPr>
        <w:t xml:space="preserve">Zitiervorschlag: § 9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