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MilchPQV — Kennzeichnung im Falle einer Wärmebehandlung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Sieht diese Verordnung die Angabe mit der Art der Wärmebehandlung vor, ist diese wie folgt vorzunehmen:</w:t>
      </w:r>
    </w:p>
    <w:p>
      <w:pPr>
        <w:ind w:left="420"/>
      </w:pPr>
      <w:r>
        <w:t xml:space="preserve">1. bei einer Pasteurisierung die Angabe „pasteurisiert“;</w:t>
      </w:r>
    </w:p>
    <w:p>
      <w:pPr>
        <w:ind w:left="420"/>
      </w:pPr>
      <w:r>
        <w:t xml:space="preserve">2. bei einer Ultrahocherhitzung die Angabe „ultrahocherhitzt;</w:t>
      </w:r>
    </w:p>
    <w:p>
      <w:pPr>
        <w:ind w:left="420"/>
      </w:pPr>
      <w:r>
        <w:t xml:space="preserve">3. bei einer Sterilisierung die Angabe „sterilisiert“;</w:t>
      </w:r>
    </w:p>
    <w:p>
      <w:pPr>
        <w:ind w:left="420"/>
      </w:pPr>
      <w:r>
        <w:t xml:space="preserve">4. bei einem anderen Wärmebehandlungsverfahren die Angabe des Verfahrens.</w:t>
      </w:r>
    </w:p>
    <w:p>
      <w:r>
        <w:rPr>
          <w:color w:val="555555"/>
          <w:sz w:val="17"/>
        </w:rPr>
        <w:t xml:space="preserve">Zitiervorschlag: § 57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