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MilchPQV — Haltbarmachung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Die Haltbarmachung von ungezuckerter Kondensmilch ist durch eine Wärmebehandlung vorzunehmen.</w:t>
      </w:r>
    </w:p>
    <w:p>
      <w:r>
        <w:t xml:space="preserve">(2) Die Haltbarmachung von gezuckerter Kondensmilch ist durch den Zusatz von Saccharose vorzunehmen.</w:t>
      </w:r>
    </w:p>
    <w:p>
      <w:r>
        <w:t xml:space="preserve">(3) Die Haltbarmachung von Trockenmilch ist durch Trocknung vorzunehmen.</w:t>
      </w:r>
    </w:p>
    <w:p>
      <w:r>
        <w:rPr>
          <w:color w:val="555555"/>
          <w:sz w:val="17"/>
        </w:rPr>
        <w:t xml:space="preserve">Zitiervorschlag: § 44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