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MilchPQV — Erzeugnisse aus Käse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Erzeugnisse aus Käse werden in die folgenden Arten unterteilt, für die die jeweils benannten Anforderungen an die Herstellung gelten:</w:t>
      </w:r>
    </w:p>
    <w:p>
      <w:pPr>
        <w:ind w:left="420"/>
      </w:pPr>
      <w:r>
        <w:t xml:space="preserve">1. Schmelzkäse:</w:t>
      </w:r>
    </w:p>
    <w:p>
      <w:pPr>
        <w:ind w:left="780"/>
      </w:pPr>
      <w:r>
        <w:t xml:space="preserve">a) hergestellt</w:t>
      </w:r>
    </w:p>
    <w:p>
      <w:pPr>
        <w:ind w:left="1140"/>
      </w:pPr>
      <w:r>
        <w:t xml:space="preserve">aa) mindestens zu 50 Prozent der Trockenmasse des Schmelzkäses aus Käse,</w:t>
      </w:r>
    </w:p>
    <w:p>
      <w:pPr>
        <w:ind w:left="1140"/>
      </w:pPr>
      <w:r>
        <w:t xml:space="preserve">bb) durch Schmelzen unter Anwendung von Wärme und Emulgieren,</w:t>
      </w:r>
    </w:p>
    <w:p>
      <w:pPr>
        <w:ind w:left="1140"/>
      </w:pPr>
      <w:r>
        <w:t xml:space="preserve">cc) unter optionaler Verwendung von</w:t>
      </w:r>
    </w:p>
    <w:p>
      <w:pPr>
        <w:ind w:left="1500"/>
      </w:pPr>
      <w:r>
        <w:t xml:space="preserve">aaa) anderen Milcherzeugnissen und</w:t>
      </w:r>
    </w:p>
    <w:p>
      <w:pPr>
        <w:ind w:left="1500"/>
      </w:pPr>
      <w:r>
        <w:t xml:space="preserve">bbb) Schmelzsalzen und Zitronensaft und</w:t>
      </w:r>
    </w:p>
    <w:p>
      <w:pPr>
        <w:ind w:left="780"/>
      </w:pPr>
      <w:r>
        <w:t xml:space="preserve">b) einen Trockenmassegehalt aufweisend, der in der Anlage 5 für Schmelzkäse der jeweiligen Fettgehaltsstufe festgelegt ist;</w:t>
      </w:r>
    </w:p>
    <w:p>
      <w:pPr>
        <w:ind w:left="420"/>
      </w:pPr>
      <w:r>
        <w:t xml:space="preserve">2. Schmelzkäsezubereitung:</w:t>
      </w:r>
    </w:p>
    <w:p>
      <w:pPr>
        <w:ind w:left="780"/>
      </w:pPr>
      <w:r>
        <w:t xml:space="preserve">a) hergestellt</w:t>
      </w:r>
    </w:p>
    <w:p>
      <w:pPr>
        <w:ind w:left="1140"/>
      </w:pPr>
      <w:r>
        <w:t xml:space="preserve">aa) aus Käse, einer Käsezubereitung, Schmelzkäse oder Mischungen hieraus,</w:t>
      </w:r>
    </w:p>
    <w:p>
      <w:pPr>
        <w:ind w:left="1140"/>
      </w:pPr>
      <w:r>
        <w:t xml:space="preserve">bb) durch Schmelzen unter Anwendung von Wärme und Emulgieren,</w:t>
      </w:r>
    </w:p>
    <w:p>
      <w:pPr>
        <w:ind w:left="1140"/>
      </w:pPr>
      <w:r>
        <w:t xml:space="preserve">cc) unter optionaler Verwendung von</w:t>
      </w:r>
    </w:p>
    <w:p>
      <w:pPr>
        <w:ind w:left="1500"/>
      </w:pPr>
      <w:r>
        <w:t xml:space="preserve">aaa) anderen Milcherzeugnissen,</w:t>
      </w:r>
    </w:p>
    <w:p>
      <w:pPr>
        <w:ind w:left="1500"/>
      </w:pPr>
      <w:r>
        <w:t xml:space="preserve">bbb) geschmackgebenden und färbenden Lebensmitteln sowie</w:t>
      </w:r>
    </w:p>
    <w:p>
      <w:pPr>
        <w:ind w:left="1500"/>
      </w:pPr>
      <w:r>
        <w:t xml:space="preserve">ccc) Schmelzsalzen und Zitronensaft,</w:t>
      </w:r>
    </w:p>
    <w:p>
      <w:pPr>
        <w:ind w:left="1140"/>
      </w:pPr>
      <w:r>
        <w:t xml:space="preserve">dd) mit einem Anteil geschmackgebender und färbender Lebensmittel am Gesamtgewicht des Schmelzkäses von nicht mehr als 30 Prozent und</w:t>
      </w:r>
    </w:p>
    <w:p>
      <w:pPr>
        <w:ind w:left="780"/>
      </w:pPr>
      <w:r>
        <w:t xml:space="preserve">b) einen Trockenmassengehalt aufweisend, der in der Anlage 5 für Schmelzkäsezubereitungen der jeweiligen Fettgehaltsstufe festgelegt ist;</w:t>
      </w:r>
    </w:p>
    <w:p>
      <w:pPr>
        <w:ind w:left="420"/>
      </w:pPr>
      <w:r>
        <w:t xml:space="preserve">3. Kochkäse:</w:t>
      </w:r>
    </w:p>
    <w:p>
      <w:pPr>
        <w:ind w:left="780"/>
      </w:pPr>
      <w:r>
        <w:t xml:space="preserve">a) hergestellt wie Schmelzkäse unter Verwendung von Sauermilchquark, Sauermilchkäse, Labquark oder Mischungen hieraus, wobei Folgendes verwendet werden darf:</w:t>
      </w:r>
    </w:p>
    <w:p>
      <w:pPr>
        <w:ind w:left="1140"/>
      </w:pPr>
      <w:r>
        <w:t xml:space="preserve">aa) auch Schnittkäse ohne Rinde oder Haut im Umfang von höchstens 80 Gramm je Kilogramm Kochkäse sowie</w:t>
      </w:r>
    </w:p>
    <w:p>
      <w:pPr>
        <w:ind w:left="1140"/>
      </w:pPr>
      <w:r>
        <w:t xml:space="preserve">bb) Sahne, Butter und Butterschmalz,</w:t>
      </w:r>
    </w:p>
    <w:p>
      <w:pPr>
        <w:ind w:left="780"/>
      </w:pPr>
      <w:r>
        <w:t xml:space="preserve">b) einen Trockenmassegehalt aufweisend, der einen in der Anlage 5 für Kochkäse der jeweiligen Fettgehaltsstufe festgelegt ist;</w:t>
      </w:r>
    </w:p>
    <w:p>
      <w:pPr>
        <w:ind w:left="420"/>
      </w:pPr>
      <w:r>
        <w:t xml:space="preserve">4. Käsezubereitungen: hergestellt aus Käse ohne Schmelzen, wobei auch Folgendes verwendet werden darf:</w:t>
      </w:r>
    </w:p>
    <w:p>
      <w:pPr>
        <w:ind w:left="780"/>
      </w:pPr>
      <w:r>
        <w:t xml:space="preserve">a) andere Milcherzeugnisse mit Ausnahme von Kasein, Kaseinat, Schmelzkäse und Schmelzkäsezubereitungen sowie</w:t>
      </w:r>
    </w:p>
    <w:p>
      <w:pPr>
        <w:ind w:left="780"/>
      </w:pPr>
      <w:r>
        <w:t xml:space="preserve">b) geschmackgebende und färbende Lebensmittel, sofern deren Anteil am Gesamtgewicht der Käsezubereitung nicht mehr als 30 Prozent betragen darf;</w:t>
      </w:r>
    </w:p>
    <w:p>
      <w:pPr>
        <w:ind w:left="420"/>
      </w:pPr>
      <w:r>
        <w:t xml:space="preserve">5. Käsekompositionen: zusammengesetzt aus zwei oder mehr</w:t>
      </w:r>
    </w:p>
    <w:p>
      <w:pPr>
        <w:ind w:left="780"/>
      </w:pPr>
      <w:r>
        <w:t xml:space="preserve">a) Käse,</w:t>
      </w:r>
    </w:p>
    <w:p>
      <w:pPr>
        <w:ind w:left="780"/>
      </w:pPr>
      <w:r>
        <w:t xml:space="preserve">b) Erzeugnissen aus Käse oder</w:t>
      </w:r>
    </w:p>
    <w:p>
      <w:pPr>
        <w:ind w:left="780"/>
      </w:pPr>
      <w:r>
        <w:t xml:space="preserve">c) Käse und Erzeugnissen aus Käse.</w:t>
      </w:r>
    </w:p>
    <w:p>
      <w:r>
        <w:rPr>
          <w:color w:val="555555"/>
          <w:sz w:val="17"/>
        </w:rPr>
        <w:t xml:space="preserve">Zitiervorschlag: § 34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