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MilchPQV — Begriffsbestimmungen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Im Sinne dieser Verordnung bedeutet</w:t>
      </w:r>
    </w:p>
    <w:p>
      <w:pPr>
        <w:ind w:left="420"/>
      </w:pPr>
      <w:r>
        <w:t xml:space="preserve">1. Rohmilch: eine Milch nach Anhang VII Teil III Nummer 1 Unterabsatz 1 oder Anhang VII Teil IV Abschnitt III Nummer 1 Unterabsatz 1 Buchstabe a der Verordnung (EU) Nr. 1308/2013;</w:t>
      </w:r>
    </w:p>
    <w:p>
      <w:pPr>
        <w:ind w:left="420"/>
      </w:pPr>
      <w:r>
        <w:t xml:space="preserve">2. Milch: eine Rohmilch oder eine Milch nach Anhang VII Teil III Nummer 1 Unterabsatz 2 Buchstabe a der Verordnung (EU) Nr. 1308/2013;</w:t>
      </w:r>
    </w:p>
    <w:p>
      <w:pPr>
        <w:ind w:left="420"/>
      </w:pPr>
      <w:r>
        <w:t xml:space="preserve">3. Milchprodukt: eine wärmebehandelte Konsummilch, eine wärmebehandelte Milch einer anderen Tierart, eine Mischung aus wärmebehandelter Milch mehrerer Tierarten oder ein Milcherzeugnis;</w:t>
      </w:r>
    </w:p>
    <w:p>
      <w:pPr>
        <w:ind w:left="420"/>
      </w:pPr>
      <w:r>
        <w:t xml:space="preserve">4. wärmebehandelte Konsummilch: eine Konsummilch nach Anhang VII Teil IV Abschnitt III Nummer 1 Unterabsatz 1 Buchstabe b, c oder d der Verordnung (EU) Nr. 1308/2013 oder eine Trinkmilch;</w:t>
      </w:r>
    </w:p>
    <w:p>
      <w:pPr>
        <w:ind w:left="420"/>
      </w:pPr>
      <w:r>
        <w:t xml:space="preserve">5. Trinkmilch: eine Konsummilch nach Anhang VII Teil IV Abschnitt III Nummer 1 Unterabsatz 2 der Verordnung (EU) Nr. 1308/2013;</w:t>
      </w:r>
    </w:p>
    <w:p>
      <w:pPr>
        <w:ind w:left="420"/>
      </w:pPr>
      <w:r>
        <w:t xml:space="preserve">6. Milcherzeugnis: ein Milcherzeugnis nach Anhang VII Teil III Nummer 2 Unterabsatz 1 der Verordnung (EU) Nr. 1308/2013;</w:t>
      </w:r>
    </w:p>
    <w:p>
      <w:pPr>
        <w:ind w:left="420"/>
      </w:pPr>
      <w:r>
        <w:t xml:space="preserve">7. Milchkuh: ein weibliches Rind der Gattung bos taurus;</w:t>
      </w:r>
    </w:p>
    <w:p>
      <w:pPr>
        <w:ind w:left="420"/>
      </w:pPr>
      <w:r>
        <w:t xml:space="preserve">8. Milchbestandteil: die einzelnen Bestandteile von Rohmilch, insbesondere Eiweiß, Fett, Laktose, Vitamine und Mineralstoffe sowie Wasser in der jeweiligen Gesamtheit des Bestandteiles oder in Teilen dieser Gesamtheit;</w:t>
      </w:r>
    </w:p>
    <w:p>
      <w:pPr>
        <w:ind w:left="420"/>
      </w:pPr>
      <w:r>
        <w:t xml:space="preserve">9. Milchretentat: der bei der Filtration von Konsummilch durch den Filter zurückgehaltene Anteil der Konsummilch, wobei jeglicher technische Prozess zur Filterung verwendet werden kann;</w:t>
      </w:r>
    </w:p>
    <w:p>
      <w:pPr>
        <w:ind w:left="420"/>
      </w:pPr>
      <w:r>
        <w:t xml:space="preserve">10. UF-Milchretentat: ein mittels Ultrafiltration gewonnenes Milchretentat;</w:t>
      </w:r>
    </w:p>
    <w:p>
      <w:pPr>
        <w:ind w:left="420"/>
      </w:pPr>
      <w:r>
        <w:t xml:space="preserve">11. Milchpermeat: der bei der Filtration von Konsummilch den Filter passierende Anteil der Konsummilch, wobei jeglicher technische Prozess zur Filterung verwendet werden kann;</w:t>
      </w:r>
    </w:p>
    <w:p>
      <w:pPr>
        <w:ind w:left="420"/>
      </w:pPr>
      <w:r>
        <w:t xml:space="preserve">12. UF-Milchpermeat: ein mittels Ultrafiltration gewonnenes Milchpermeat;</w:t>
      </w:r>
    </w:p>
    <w:p>
      <w:pPr>
        <w:ind w:left="420"/>
      </w:pPr>
      <w:r>
        <w:t xml:space="preserve">13. Trockenmasse: die Gesamtheit aller Bestandteile einer Milch oder eines Milchproduktes mit Ausnahme des Wassers;</w:t>
      </w:r>
    </w:p>
    <w:p>
      <w:pPr>
        <w:ind w:left="420"/>
      </w:pPr>
      <w:r>
        <w:t xml:space="preserve">14. Milchanteil: sämtliche Anteile an einem Milchprodukt, die</w:t>
      </w:r>
    </w:p>
    <w:p>
      <w:pPr>
        <w:ind w:left="780"/>
      </w:pPr>
      <w:r>
        <w:t xml:space="preserve">a) unmittelbar aus Milch oder</w:t>
      </w:r>
    </w:p>
    <w:p>
      <w:pPr>
        <w:ind w:left="780"/>
      </w:pPr>
      <w:r>
        <w:t xml:space="preserve">b) aus dem Milchanteil eines für die Herstellung des Milchproduktes verwendeten Milchproduktes</w:t>
      </w:r>
    </w:p>
    <w:p>
      <w:pPr>
        <w:ind w:left="420"/>
      </w:pPr>
      <w:r>
        <w:t xml:space="preserve">entstanden sind;</w:t>
      </w:r>
    </w:p>
    <w:p>
      <w:pPr>
        <w:ind w:left="420"/>
      </w:pPr>
      <w:r>
        <w:t xml:space="preserve">15. Laktase: ein Enzym, das in der Lage ist, Laktose in Glukose und Galaktose zu spalten;</w:t>
      </w:r>
    </w:p>
    <w:p>
      <w:pPr>
        <w:ind w:left="420"/>
      </w:pPr>
      <w:r>
        <w:t xml:space="preserve">16. Butter: eine Butter nach Anhang VII Anlage II Abschnitt A Nummer 1 der Verordnung (EU) Nr. 1308/2013;</w:t>
      </w:r>
    </w:p>
    <w:p>
      <w:pPr>
        <w:ind w:left="420"/>
      </w:pPr>
      <w:r>
        <w:t xml:space="preserve">17. bestimmte andere Milchstreichfette: ein Milchstreichfett nach Anhang VII Anlage II Abschnitt A Nummer 2 bis 4 der Verordnung (EU) Nr. 1308/2013;</w:t>
      </w:r>
    </w:p>
    <w:p>
      <w:pPr>
        <w:ind w:left="420"/>
      </w:pPr>
      <w:r>
        <w:t xml:space="preserve">18. Prüfstelle: die nach Landesrecht zuständige Stelle für die Prüfung von Markenbutter;</w:t>
      </w:r>
    </w:p>
    <w:p>
      <w:pPr>
        <w:ind w:left="420"/>
      </w:pPr>
      <w:r>
        <w:t xml:space="preserve">19. Markenbutterbetrieb: ein Betrieb, der eine Berechtigung zur Herstellung von Markenbutter besitzt;</w:t>
      </w:r>
    </w:p>
    <w:p>
      <w:pPr>
        <w:ind w:left="420"/>
      </w:pPr>
      <w:r>
        <w:t xml:space="preserve">20. Labaustauschstoff: eine Zubereitung von Enzymen auf mikrobieller oder pflanzlicher Basis, wenn die Zubereitung dazu bestimmt ist, anstelle von Lab zur Dicklegung von Milch bei der Herstellung von Käse zu dienen;</w:t>
      </w:r>
    </w:p>
    <w:p>
      <w:pPr>
        <w:ind w:left="420"/>
      </w:pPr>
      <w:r>
        <w:t xml:space="preserve">21. geschmackgebendes Lebensmittel: ein Lebensmittel, das zur Erzielung einer bestimmten Geschmacksrichtung zugesetzt wird und das</w:t>
      </w:r>
    </w:p>
    <w:p>
      <w:pPr>
        <w:ind w:left="780"/>
      </w:pPr>
      <w:r>
        <w:t xml:space="preserve">a) keine Milch und kein Milcherzeugnis darstellt,</w:t>
      </w:r>
    </w:p>
    <w:p>
      <w:pPr>
        <w:ind w:left="780"/>
      </w:pPr>
      <w:r>
        <w:t xml:space="preserve">b) keinen Milchbestandteil ersetzt und</w:t>
      </w:r>
    </w:p>
    <w:p>
      <w:pPr>
        <w:ind w:left="780"/>
      </w:pPr>
      <w:r>
        <w:t xml:space="preserve">c) in den §§ 28 oder 35 Absatz 1 nicht als ein bei der Herstellung von Käse oder Erzeugnissen aus Käse verwendbares Lebensmittel gesondert angeführt ist;</w:t>
      </w:r>
    </w:p>
    <w:p>
      <w:pPr>
        <w:ind w:left="420"/>
      </w:pPr>
      <w:r>
        <w:t xml:space="preserve">22. färbendes Lebensmittel: ein Lebensmittel, das zur Erzielung einer bestimmten Färbung zugesetzt wird und das</w:t>
      </w:r>
    </w:p>
    <w:p>
      <w:pPr>
        <w:ind w:left="780"/>
      </w:pPr>
      <w:r>
        <w:t xml:space="preserve">a) keine Milch und kein Milcherzeugnis darstellt und</w:t>
      </w:r>
    </w:p>
    <w:p>
      <w:pPr>
        <w:ind w:left="780"/>
      </w:pPr>
      <w:r>
        <w:t xml:space="preserve">b) keinen Milchbestandteil ersetzt;</w:t>
      </w:r>
    </w:p>
    <w:p>
      <w:pPr>
        <w:ind w:left="420"/>
      </w:pPr>
      <w:r>
        <w:t xml:space="preserve">23. Wärmebehandlung: eine Pasteurisierung, Ultrahocherhitzung, Sterilisierung oder jede andere Art der Wärmebehandlung, die nach Anhang III Abschnitt IX Kapitel II Teil II Nummer 1 Satz 1 der Verordnung (EG) Nr. 853/2004 zulässig ist;</w:t>
      </w:r>
    </w:p>
    <w:p>
      <w:pPr>
        <w:ind w:left="420"/>
      </w:pPr>
      <w:r>
        <w:t xml:space="preserve">24. Pasteurisierung: eine Wärmebehandlung nach Maßgabe des Anhanges III Abschnitt IX Kapitel II Teil II Nummer 1 Satz 2 Buchstabe a der Verordnung (EG) Nr. 853/2004;</w:t>
      </w:r>
    </w:p>
    <w:p>
      <w:pPr>
        <w:ind w:left="420"/>
      </w:pPr>
      <w:r>
        <w:t xml:space="preserve">25. Ultrahocherhitzung: eine Wärmebehandlung nach Maßgabe des Anhanges III Abschnitt IX Kapitel II Teil II Nummer 1 Satz 2 Buchstabe b der Verordnung (EG) Nr. 853/2004;</w:t>
      </w:r>
    </w:p>
    <w:p>
      <w:pPr>
        <w:ind w:left="420"/>
      </w:pPr>
      <w:r>
        <w:t xml:space="preserve">26. Sterilisierung: eine Wärmebehandlung im Sinne des Anhanges II Kapitel XI Nummer 3 der Verordnung (EG) Nr. 852/2004;</w:t>
      </w:r>
    </w:p>
    <w:p>
      <w:pPr>
        <w:ind w:left="420"/>
      </w:pPr>
      <w:r>
        <w:t xml:space="preserve">27. eingedickte Milch: ungezuckerte und gezuckerte Kondensmilch;</w:t>
      </w:r>
    </w:p>
    <w:p>
      <w:pPr>
        <w:ind w:left="420"/>
      </w:pPr>
      <w:r>
        <w:t xml:space="preserve">28. ungezuckertes Kondensmilcherzeugnis: eine Kondensmilch im Sinne des Unterabschnitts I der Anlage 6;</w:t>
      </w:r>
    </w:p>
    <w:p>
      <w:pPr>
        <w:ind w:left="420"/>
      </w:pPr>
      <w:r>
        <w:t xml:space="preserve">29. gezuckertes Kondensmilcherzeugnis: eine Kondensmilch im Sinne des Unterabschnitts II der Anlage 6;</w:t>
      </w:r>
    </w:p>
    <w:p>
      <w:pPr>
        <w:ind w:left="420"/>
      </w:pPr>
      <w:r>
        <w:t xml:space="preserve">30. Trockenmilch: eine Trockenmilch im Sinne des Unterabschnitts III der Anlage 6;</w:t>
      </w:r>
    </w:p>
    <w:p>
      <w:pPr>
        <w:ind w:left="420"/>
      </w:pPr>
      <w:r>
        <w:t xml:space="preserve">31. Saccharose: Halbweißzucker, Weißzucker und raffinierter Weißzucker;</w:t>
      </w:r>
    </w:p>
    <w:p>
      <w:pPr>
        <w:ind w:left="420"/>
      </w:pPr>
      <w:r>
        <w:t xml:space="preserve">32. Lebensmittelzusatzstoffe: solche im Sinne der Verordnung (EG) Nr. 1333/2008 und deren dort geregelter Anwendungsrahmen;</w:t>
      </w:r>
    </w:p>
    <w:p>
      <w:pPr>
        <w:ind w:left="420"/>
      </w:pPr>
      <w:r>
        <w:t xml:space="preserve">33. Verarbeitungshilfsstoffe: solche im Sinne der Verordnung (EG) Nr. 1333/2008 entsprechen;</w:t>
      </w:r>
    </w:p>
    <w:p>
      <w:pPr>
        <w:ind w:left="420"/>
      </w:pPr>
      <w:r>
        <w:t xml:space="preserve">34. Lebensmittelenzyme: Enzyme, die in der Verordnung (EG) Nr. 1332/2008 für den jeweiligen Zweck zugelassen sind.</w:t>
      </w:r>
    </w:p>
    <w:p>
      <w:r>
        <w:t xml:space="preserve">Nummer 21 Buchstabe c ist keine Voraussetzung für das Vorliegen eines geschmackgebenden Lebensmittels im Sinne der Nummer 21, sofern ein von Nummer 21 Buchstabe c erfasstes Lebensmittel lediglich einen Bestandteil eines von Buchstabe c nicht erfassten geschmackgebenden Lebensmittels bildet.</w:t>
      </w:r>
    </w:p>
    <w:p>
      <w:r>
        <w:t xml:space="preserve">(2) Es stehen im Sinne dieser Verordnung einander gleich:</w:t>
      </w:r>
    </w:p>
    <w:p>
      <w:pPr>
        <w:ind w:left="420"/>
      </w:pPr>
      <w:r>
        <w:t xml:space="preserve">1. der entrahmten Milch die Magermilch,</w:t>
      </w:r>
    </w:p>
    <w:p>
      <w:pPr>
        <w:ind w:left="420"/>
      </w:pPr>
      <w:r>
        <w:t xml:space="preserve">2. der teilentrahmten Milch die fettarme Milch,</w:t>
      </w:r>
    </w:p>
    <w:p>
      <w:pPr>
        <w:ind w:left="420"/>
      </w:pPr>
      <w:r>
        <w:t xml:space="preserve">3. der Sahne der Rahm,</w:t>
      </w:r>
    </w:p>
    <w:p>
      <w:pPr>
        <w:ind w:left="420"/>
      </w:pPr>
      <w:r>
        <w:t xml:space="preserve">4. der Molkensahne der Molkenrahm,</w:t>
      </w:r>
    </w:p>
    <w:p>
      <w:pPr>
        <w:ind w:left="420"/>
      </w:pPr>
      <w:r>
        <w:t xml:space="preserve">5. der Laktose der Milchzucker,</w:t>
      </w:r>
    </w:p>
    <w:p>
      <w:pPr>
        <w:ind w:left="420"/>
      </w:pPr>
      <w:r>
        <w:t xml:space="preserve">6. der Einstellung die Standardisierung und</w:t>
      </w:r>
    </w:p>
    <w:p>
      <w:pPr>
        <w:ind w:left="420"/>
      </w:pPr>
      <w:r>
        <w:t xml:space="preserve">7. dem Labaustauschstoff das mikrobielle Lab.</w:t>
      </w:r>
    </w:p>
    <w:p>
      <w:r>
        <w:rPr>
          <w:color w:val="555555"/>
          <w:sz w:val="17"/>
        </w:rPr>
        <w:t xml:space="preserve">Zitiervorschlag: § 3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