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MilchPQV — Käsegruppen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Käse wird in folgende Käsegruppen eingeteilt:</w:t>
      </w:r>
    </w:p>
    <w:p>
      <w:r>
        <w:rPr>
          <w:rFonts w:ascii="Courier New" w:hAnsi="Courier New"/>
          <w:sz w:val="17"/>
        </w:rPr>
        <w:t xml:space="preserve">Käsegruppe    Wassergehalt in der fettfreien Käsegesamtmasse</w:t>
      </w:r>
    </w:p>
    <w:p>
      <w:r>
        <w:rPr>
          <w:rFonts w:ascii="Courier New" w:hAnsi="Courier New"/>
          <w:sz w:val="17"/>
        </w:rPr>
        <w:t xml:space="preserve">Hartkäse    56 % oder weniger</w:t>
      </w:r>
    </w:p>
    <w:p>
      <w:r>
        <w:rPr>
          <w:rFonts w:ascii="Courier New" w:hAnsi="Courier New"/>
          <w:sz w:val="17"/>
        </w:rPr>
        <w:t xml:space="preserve">Schnittkäse    mehr als 54 % bis 63 %</w:t>
      </w:r>
    </w:p>
    <w:p>
      <w:r>
        <w:rPr>
          <w:rFonts w:ascii="Courier New" w:hAnsi="Courier New"/>
          <w:sz w:val="17"/>
        </w:rPr>
        <w:t xml:space="preserve">Halbfester Schnittkäse    mehr als 61 % bis 69 %</w:t>
      </w:r>
    </w:p>
    <w:p>
      <w:r>
        <w:rPr>
          <w:rFonts w:ascii="Courier New" w:hAnsi="Courier New"/>
          <w:sz w:val="17"/>
        </w:rPr>
        <w:t xml:space="preserve">Sauermilchkäse    mehr als 60 % bis 73 %</w:t>
      </w:r>
    </w:p>
    <w:p>
      <w:r>
        <w:rPr>
          <w:rFonts w:ascii="Courier New" w:hAnsi="Courier New"/>
          <w:sz w:val="17"/>
        </w:rPr>
        <w:t xml:space="preserve">Weichkäse    mehr als 67 %</w:t>
      </w:r>
    </w:p>
    <w:p>
      <w:r>
        <w:rPr>
          <w:rFonts w:ascii="Courier New" w:hAnsi="Courier New"/>
          <w:sz w:val="17"/>
        </w:rPr>
        <w:t xml:space="preserve">Frischkäse    mehr als 73 %.</w:t>
      </w:r>
    </w:p>
    <w:p>
      <w:r>
        <w:t xml:space="preserve">(2) Nicht eingeteilt wird Käse, der aus oder in einer Flüssigkeit in Verkehr gebracht wird. Eine Flüssigkeit im Sinne von Satz 1 ist insbesondere Salzlake, Molke und Speiseöl.</w:t>
      </w:r>
    </w:p>
    <w:p>
      <w:r>
        <w:rPr>
          <w:color w:val="555555"/>
          <w:sz w:val="17"/>
        </w:rPr>
        <w:t xml:space="preserve">Zitiervorschlag: § 29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