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MilchPQV — Butter und bestimmte andere Milchstreichfette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Butter und bestimmte andere Milchstreichfette sind nach den Anforderungen herzustellen, die festgelegt sind in</w:t>
      </w:r>
    </w:p>
    <w:p>
      <w:pPr>
        <w:ind w:left="420"/>
      </w:pPr>
      <w:r>
        <w:t xml:space="preserve">1. Artikel 78 Absatz 1 Buchstabe f in Verbindung mit Anhang VII Teil VII und dessen Anlage II Abschnitt A der Verordnung (EU) Nr. 1308/2013 und</w:t>
      </w:r>
    </w:p>
    <w:p>
      <w:pPr>
        <w:ind w:left="420"/>
      </w:pPr>
      <w:r>
        <w:t xml:space="preserve">2. den zu diesen Bestimmungen ergangenen Rechtsakten der Europäischen Kommission, insbesondere der Verordnung (EG) Nr. 445/2007.</w:t>
      </w:r>
    </w:p>
    <w:p>
      <w:r>
        <w:rPr>
          <w:color w:val="555555"/>
          <w:sz w:val="17"/>
        </w:rPr>
        <w:t xml:space="preserve">Zitiervorschlag: § 12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