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MilchLMeistPrV — Übergangsvorschriften</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Die bis zum Ablauf des 15. September 2021 begonnenen Prüfungsverfahren sind nach der Verordnung über die Anforderungen in der Meisterprüfung für den Beruf Milchwirtschaftlicher Laborant/Milchwirtschaftliche Laborantin vom 28. Februar 1991 (BGBl. I S. 520), die zuletzt durch Artikel 8 der Verordnung vom 21. Mai 2014 (BGBl. I S. 548) geändert worden ist, zu Ende zu führen.</w:t>
      </w:r>
    </w:p>
    <w:p>
      <w:r>
        <w:t xml:space="preserve">(2) Zu prüfende Personen, die die Prüfung nach den bis zum Ablauf des 15. September 2021 geltenden Vorschriften nicht bestanden haben und die sich innerhalb von zwei Jahren ab dem 16. September 2021 zu einer Wiederholungsprüfung anmelden, legen die Wiederholungsprüfung nach der in Absatz 1 bezeichneten Verordnung ab.</w:t>
      </w:r>
    </w:p>
    <w:p>
      <w:r>
        <w:rPr>
          <w:color w:val="555555"/>
          <w:sz w:val="17"/>
        </w:rPr>
        <w:t xml:space="preserve">Zitiervorschlag: § 25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