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MilchLMeistPrV — Fallstudie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In der Fallstudie soll die zu prüfende Person eine Situation der Mitarbeiterführung bearbeiten. Die Situation wird vom Prüfungsausschuss vorgegeben und muss sich auf die in § 14 Absatz 7 und 8 beschriebenen Kompetenzen beziehen.</w:t>
      </w:r>
    </w:p>
    <w:p>
      <w:r>
        <w:t xml:space="preserve">(2) Die zu prüfende Person soll die vorgegebene Situation analysieren, Handlungsoptionen entwickeln, diese schriftlich darlegen und in einem Fachgespräch erläutern.</w:t>
      </w:r>
    </w:p>
    <w:p>
      <w:r>
        <w:t xml:space="preserve">(3) Für die Bearbeitung der Fallstudie stehen 120 Minuten zur Verfügung. Das Fachgespräch soll nicht länger als 45 Minuten dauern.</w:t>
      </w:r>
    </w:p>
    <w:p>
      <w:r>
        <w:rPr>
          <w:color w:val="555555"/>
          <w:sz w:val="17"/>
        </w:rPr>
        <w:t xml:space="preserve">Zitiervorschlag: § 18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