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MilchLMeistPrV — Anforderungen und Prüfungsinhalte</w:t>
      </w:r>
    </w:p>
    <w:p>
      <w:r>
        <w:rPr>
          <w:color w:val="555555"/>
          <w:sz w:val="18"/>
        </w:rPr>
        <w:t xml:space="preserve">Milchwirtschaftlicher-Labormeister-Prüfungsverordnung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(1) Im Prüfungsteil Labor- und Unternehmensführung hat die zu prüfende Person nachzuweisen, dass sie wirtschaftliche, rechtliche und soziale Zusammenhänge im Unternehmen erkennen, analysieren und beurteilen sowie Entwicklungsmöglichkeiten aufzeigen kann.</w:t>
      </w:r>
    </w:p>
    <w:p>
      <w:r>
        <w:t xml:space="preserve">(2) Die Prüfung erstreckt sich auf folgende Inhalte:</w:t>
      </w:r>
    </w:p>
    <w:p>
      <w:pPr>
        <w:ind w:left="420"/>
      </w:pPr>
      <w:r>
        <w:t xml:space="preserve">1. Einordnen und Beurteilen von Unternehmensformen, der Rahmenbedingungen von Unternehmensgründung und der Unternehmensabsicherung,</w:t>
      </w:r>
    </w:p>
    <w:p>
      <w:pPr>
        <w:ind w:left="420"/>
      </w:pPr>
      <w:r>
        <w:t xml:space="preserve">2. Einordnen und Beurteilen der Rahmenbedingungen und Strukturen eines milchwirtschaftlichen Labors,</w:t>
      </w:r>
    </w:p>
    <w:p>
      <w:pPr>
        <w:ind w:left="420"/>
      </w:pPr>
      <w:r>
        <w:t xml:space="preserve">3. Erarbeiten und Umsetzen von Marketingkonzepten einschließlich Kommunikation und Öffentlichkeitsarbeit,</w:t>
      </w:r>
    </w:p>
    <w:p>
      <w:pPr>
        <w:ind w:left="420"/>
      </w:pPr>
      <w:r>
        <w:t xml:space="preserve">4. Entwickeln, Optimieren und Anwenden des betriebsspezifischen Qualitätsmanagements,</w:t>
      </w:r>
    </w:p>
    <w:p>
      <w:pPr>
        <w:ind w:left="420"/>
      </w:pPr>
      <w:r>
        <w:t xml:space="preserve">5. Erstellen und Umsetzen der Unternehmens- und Arbeitsorganisation,</w:t>
      </w:r>
    </w:p>
    <w:p>
      <w:pPr>
        <w:ind w:left="420"/>
      </w:pPr>
      <w:r>
        <w:t xml:space="preserve">6. Steuern der Beschaffung einschließlich Ausschreibungen und Vergaben,</w:t>
      </w:r>
    </w:p>
    <w:p>
      <w:pPr>
        <w:ind w:left="420"/>
      </w:pPr>
      <w:r>
        <w:t xml:space="preserve">7. Bearbeiten von Mängelansprüchen,</w:t>
      </w:r>
    </w:p>
    <w:p>
      <w:pPr>
        <w:ind w:left="420"/>
      </w:pPr>
      <w:r>
        <w:t xml:space="preserve">8. Erstellen von Angeboten und Bearbeiten von Aufträgen, Durchführen und Bewerten von betriebswirtschaftlichen Kalkulationen und Auswertungen sowie von Controllingmaßnahmen,</w:t>
      </w:r>
    </w:p>
    <w:p>
      <w:pPr>
        <w:ind w:left="420"/>
      </w:pPr>
      <w:r>
        <w:t xml:space="preserve">9. Analysieren und Bewerten der Unternehmensentwicklung, insbesondere in Bezug auf Investition und Finanzierung, Liquidität, Rentabilität und Stabilität,</w:t>
      </w:r>
    </w:p>
    <w:p>
      <w:pPr>
        <w:ind w:left="420"/>
      </w:pPr>
      <w:r>
        <w:t xml:space="preserve">10. Anwenden von Möglichkeiten der Digitalisierung betriebswirtschaftlicher Prozesse,</w:t>
      </w:r>
    </w:p>
    <w:p>
      <w:pPr>
        <w:ind w:left="420"/>
      </w:pPr>
      <w:r>
        <w:t xml:space="preserve">11. Umsetzen von Datenmanagement und Datenschutz,</w:t>
      </w:r>
    </w:p>
    <w:p>
      <w:pPr>
        <w:ind w:left="420"/>
      </w:pPr>
      <w:r>
        <w:t xml:space="preserve">12. Anwenden berufsbezogener Rechtsvorschriften, insbesondere aus dem Vertragsrecht und Haftungsrecht sowie aus dem Arbeits- und Sozialrecht,</w:t>
      </w:r>
    </w:p>
    <w:p>
      <w:pPr>
        <w:ind w:left="420"/>
      </w:pPr>
      <w:r>
        <w:t xml:space="preserve">13. Anwenden von Grundsätzen der betriebswirtschaftlichen Buchführung sowie der steuerlichen Buchführung unter Beachtung von Steuerarten und Steuerverfahren sowie</w:t>
      </w:r>
    </w:p>
    <w:p>
      <w:pPr>
        <w:ind w:left="420"/>
      </w:pPr>
      <w:r>
        <w:t xml:space="preserve">14. Bewerten von Absicherungssystemen, insbesondere durch Versicherungen.</w:t>
      </w:r>
    </w:p>
    <w:p>
      <w:r>
        <w:rPr>
          <w:color w:val="555555"/>
          <w:sz w:val="17"/>
        </w:rPr>
        <w:t xml:space="preserve">Zitiervorschlag: § 10 MilchLMeistPrV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https://recht.nulegal.eu/gesetze/MilchLMeistPrV/10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