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MilchGüV — Inkrafttreten, Übergangsvorschriften</w:t>
      </w:r>
    </w:p>
    <w:p>
      <w:r>
        <w:rPr>
          <w:color w:val="555555"/>
          <w:sz w:val="18"/>
        </w:rPr>
        <w:t xml:space="preserve">Milch-Güteverordnung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Diese Verordnung tritt am 1. Januar 1981 in Kraft.</w:t>
      </w:r>
    </w:p>
    <w:p>
      <w:r>
        <w:rPr>
          <w:color w:val="555555"/>
          <w:sz w:val="17"/>
        </w:rPr>
        <w:t xml:space="preserve">Zitiervorschlag: § 8 MilchGüV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https://recht.nulegal.eu/gesetze/MilchG%C3%BCV/8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