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MilSeelsG</w:t>
      </w:r>
    </w:p>
    <w:p>
      <w:r>
        <w:rPr>
          <w:color w:val="555555"/>
          <w:sz w:val="18"/>
        </w:rPr>
        <w:t xml:space="preserve">Gesetz über die Militärseelsorge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in Bonn am 22. Februar 1957 unterzeichneten Vertrag der Bundesrepublik Deutschland mit der Evangelischen Kirche in Deutschland zur Regelung der evangelischen Militärseelsorge wird zugestimmt.</w:t>
      </w:r>
    </w:p>
    <w:p>
      <w:r>
        <w:t xml:space="preserve">(2) Der Vertrag wird nachstehend veröffentlicht.</w:t>
      </w:r>
    </w:p>
    <w:p>
      <w:r>
        <w:rPr>
          <w:color w:val="555555"/>
          <w:sz w:val="17"/>
        </w:rPr>
        <w:t xml:space="preserve">Zitiervorschlag: Art 1 MilSeelsG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https://recht.nulegal.eu/gesetze/MilSeelsG/1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