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MighEV — Bestimmung des Migrationshintergrundes</w:t>
      </w:r>
    </w:p>
    <w:p>
      <w:r>
        <w:rPr>
          <w:color w:val="555555"/>
          <w:sz w:val="18"/>
        </w:rPr>
        <w:t xml:space="preserve">Migrationshintergrund-Erhebungsverordnung</w:t>
      </w:r>
    </w:p>
    <w:p>
      <w:r>
        <w:rPr>
          <w:color w:val="555555"/>
          <w:sz w:val="18"/>
        </w:rPr>
        <w:t xml:space="preserve">Stand: 10.06.2019 (konsolidierte Textfassung, kein amtliches Inkrafttretensdatum)</w:t>
      </w:r>
    </w:p>
    <w:p>
      <w:r>
        <w:t xml:space="preserve">Aus den in § 4 Absatz 1 genannten Daten hat die Bundesagentur für Arbeit zur Erfüllung ihrer Aufgaben nach § 281 Absatz 1 des Dritten Buches Sozialgesetzbuch sowie nach § 53 Absatz 1 Satz 1 des Zweiten Buches Sozialgesetzbuch festzustellen, ob bei der Erhebungsperson ein Migrationshintergrund vorliegt. Ein Migrationshintergrund liegt vor, wenn</w:t>
      </w:r>
    </w:p>
    <w:p>
      <w:pPr>
        <w:ind w:left="420"/>
      </w:pPr>
      <w:r>
        <w:t xml:space="preserve">1. die Person nicht die deutsche Staatsangehörigkeit besitzt oder</w:t>
      </w:r>
    </w:p>
    <w:p>
      <w:pPr>
        <w:ind w:left="420"/>
      </w:pPr>
      <w:r>
        <w:t xml:space="preserve">2. der Geburtsort der Person außerhalb der heutigen Grenzen der Bundesrepublik Deutschland liegt und eine Zuwanderung in das heutige Gebiet der Bundesrepublik Deutschland nach 1949 erfolgte oder</w:t>
      </w:r>
    </w:p>
    <w:p>
      <w:pPr>
        <w:ind w:left="420"/>
      </w:pPr>
      <w:r>
        <w:t xml:space="preserve">3. der Geburtsort mindestens eines Elternteiles der Person außerhalb der heutigen Grenzen der Bundesrepublik Deutschland liegt sowie eine Zuwanderung dieses Elternteiles in das heutige Gebiet der Bundesrepublik Deutschland nach 1949 erfolgte.</w:t>
      </w:r>
    </w:p>
    <w:p>
      <w:r>
        <w:t xml:space="preserve">Personen mit Migrationshintergrund nach Satz 2 werden in der Arbeitsmarktstatistik ergänzend als Aussiedler oder Spätaussiedler berücksichtigt, sofern sie als Aussiedler oder Spätaussiedler, dessen Ehegatte oder dessen Abkömmling die deutsche Staatsangehörigkeit erworben haben und eine Zuwanderung in das heutige Gebiet der Bundesrepublik Deutschland nach 1949 erfolgte.</w:t>
      </w:r>
    </w:p>
    <w:p>
      <w:r>
        <w:rPr>
          <w:color w:val="555555"/>
          <w:sz w:val="17"/>
        </w:rPr>
        <w:t xml:space="preserve">Zitiervorschlag: § 6 MighEV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https://recht.nulegal.eu/gesetze/MighEV/6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