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MietbegrenzV (Brandenburg) — Gebiete</w:t>
      </w:r>
    </w:p>
    <w:p>
      <w:r>
        <w:rPr>
          <w:color w:val="555555"/>
          <w:sz w:val="18"/>
        </w:rPr>
        <w:t xml:space="preserve">Mietpreisbegrenzungsverordnung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Gemeinden im Sinne des § 556d Absatz 2 des Bürgerlichen Gesetzbuchs, in denen die ausreichende Versorgung der Bevölkerung mit Mietwohnungen zu angemessenen Bedingungen besonders gefährdet ist und in denen die Miete zu Beginn des Mietverhältnisses die ortsübliche Vergleichsmiete nach § 558 Absatz 2 des Bürgerlichen Gesetzbuchs höchstens um 10 Prozent übersteigen darf, sind:</w:t>
      </w:r>
    </w:p>
    <w:p>
      <w:r>
        <w:t xml:space="preserve">Gemeinde</w:t>
      </w:r>
    </w:p>
    <w:p>
      <w:r>
        <w:t xml:space="preserve">Kreisfreie Stadt</w:t>
      </w:r>
    </w:p>
    <w:p>
      <w:r>
        <w:t xml:space="preserve">Potsdam</w:t>
      </w:r>
    </w:p>
    <w:p>
      <w:r>
        <w:t xml:space="preserve">In den Landkreisen</w:t>
      </w:r>
    </w:p>
    <w:p>
      <w:r>
        <w:t xml:space="preserve">Barnim</w:t>
      </w:r>
    </w:p>
    <w:p>
      <w:r>
        <w:t xml:space="preserve">Ahrensfelde</w:t>
      </w:r>
    </w:p>
    <w:p>
      <w:r>
        <w:t xml:space="preserve">Bernau bei Berlin</w:t>
      </w:r>
    </w:p>
    <w:p>
      <w:r>
        <w:t xml:space="preserve">Biesenthal</w:t>
      </w:r>
    </w:p>
    <w:p>
      <w:r>
        <w:t xml:space="preserve">Panketal</w:t>
      </w:r>
    </w:p>
    <w:p>
      <w:r>
        <w:t xml:space="preserve">Dahme-Spreewald</w:t>
      </w:r>
    </w:p>
    <w:p>
      <w:r>
        <w:t xml:space="preserve">Bestensee</w:t>
      </w:r>
    </w:p>
    <w:p>
      <w:r>
        <w:t xml:space="preserve">Eichwalde</w:t>
      </w:r>
    </w:p>
    <w:p>
      <w:r>
        <w:t xml:space="preserve">Königs Wusterhausen</w:t>
      </w:r>
    </w:p>
    <w:p>
      <w:r>
        <w:t xml:space="preserve">Schönefeld</w:t>
      </w:r>
    </w:p>
    <w:p>
      <w:r>
        <w:t xml:space="preserve">Schulzendorf</w:t>
      </w:r>
    </w:p>
    <w:p>
      <w:r>
        <w:t xml:space="preserve">Wildau</w:t>
      </w:r>
    </w:p>
    <w:p>
      <w:r>
        <w:t xml:space="preserve">Zeuthen</w:t>
      </w:r>
    </w:p>
    <w:p>
      <w:r>
        <w:t xml:space="preserve">Havelland</w:t>
      </w:r>
    </w:p>
    <w:p>
      <w:r>
        <w:t xml:space="preserve">Brieselang</w:t>
      </w:r>
    </w:p>
    <w:p>
      <w:r>
        <w:t xml:space="preserve">Falkensee</w:t>
      </w:r>
    </w:p>
    <w:p>
      <w:r>
        <w:t xml:space="preserve">Schönwalde-Glien</w:t>
      </w:r>
    </w:p>
    <w:p>
      <w:r>
        <w:t xml:space="preserve">Märkisch-Oderland</w:t>
      </w:r>
    </w:p>
    <w:p>
      <w:r>
        <w:t xml:space="preserve">Altlandsberg</w:t>
      </w:r>
    </w:p>
    <w:p>
      <w:r>
        <w:t xml:space="preserve">Fredersdorf-Vogelsdorf</w:t>
      </w:r>
    </w:p>
    <w:p>
      <w:r>
        <w:t xml:space="preserve">Rehfelde</w:t>
      </w:r>
    </w:p>
    <w:p>
      <w:r>
        <w:t xml:space="preserve">Strausberg</w:t>
      </w:r>
    </w:p>
    <w:p>
      <w:r>
        <w:t xml:space="preserve">Oberhavel</w:t>
      </w:r>
    </w:p>
    <w:p>
      <w:r>
        <w:t xml:space="preserve">Birkenwerder</w:t>
      </w:r>
    </w:p>
    <w:p>
      <w:r>
        <w:t xml:space="preserve">Glienicke/Nordbahn</w:t>
      </w:r>
    </w:p>
    <w:p>
      <w:r>
        <w:t xml:space="preserve">Leegebruch</w:t>
      </w:r>
    </w:p>
    <w:p>
      <w:r>
        <w:t xml:space="preserve">Mühlenbecker Land</w:t>
      </w:r>
    </w:p>
    <w:p>
      <w:r>
        <w:t xml:space="preserve">Oranienburg</w:t>
      </w:r>
    </w:p>
    <w:p>
      <w:r>
        <w:t xml:space="preserve">Oder-Spree</w:t>
      </w:r>
    </w:p>
    <w:p>
      <w:r>
        <w:t xml:space="preserve">Erkner</w:t>
      </w:r>
    </w:p>
    <w:p>
      <w:r>
        <w:t xml:space="preserve">Grünheide (Mark)</w:t>
      </w:r>
    </w:p>
    <w:p>
      <w:r>
        <w:t xml:space="preserve">Woltersdorf</w:t>
      </w:r>
    </w:p>
    <w:p>
      <w:r>
        <w:t xml:space="preserve">Potsdam-Mittelmark</w:t>
      </w:r>
    </w:p>
    <w:p>
      <w:r>
        <w:t xml:space="preserve">Kleinmachnow</w:t>
      </w:r>
    </w:p>
    <w:p>
      <w:r>
        <w:t xml:space="preserve">Nuthetal</w:t>
      </w:r>
    </w:p>
    <w:p>
      <w:r>
        <w:t xml:space="preserve">Stahnsdorf</w:t>
      </w:r>
    </w:p>
    <w:p>
      <w:r>
        <w:t xml:space="preserve">Teltow</w:t>
      </w:r>
    </w:p>
    <w:p>
      <w:r>
        <w:t xml:space="preserve">Werder (Havel)</w:t>
      </w:r>
    </w:p>
    <w:p>
      <w:r>
        <w:t xml:space="preserve">Teltow-Fläming</w:t>
      </w:r>
    </w:p>
    <w:p>
      <w:r>
        <w:t xml:space="preserve">Blankenfelde-Mahlow</w:t>
      </w:r>
    </w:p>
    <w:p>
      <w:r>
        <w:t xml:space="preserve">Großbeeren</w:t>
      </w:r>
    </w:p>
    <w:p>
      <w:r>
        <w:t xml:space="preserve">Ludwigsfelde</w:t>
      </w:r>
    </w:p>
    <w:p>
      <w:r>
        <w:t xml:space="preserve">Zossen</w:t>
      </w:r>
    </w:p>
    <w:p>
      <w:r>
        <w:rPr>
          <w:color w:val="555555"/>
          <w:sz w:val="17"/>
        </w:rPr>
        <w:t xml:space="preserve">Zitiervorschlag: § 1 MietbegrenzV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https://recht.nulegal.eu/gesetze/MietbegrenzV/1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