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MietRVerbG</w:t>
      </w:r>
    </w:p>
    <w:p>
      <w:r>
        <w:rPr>
          <w:color w:val="555555"/>
          <w:sz w:val="18"/>
        </w:rPr>
        <w:t xml:space="preserve">Gesetz zur Verbesserung des Mietrechts und zur Begrenzung des Mietanstiegs sowie zur Regelung von Ingenieur- und Architektenleistungen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MietRVerbG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https://recht.nulegal.eu/gesetze/MietRVerbG/eingangsformel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