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MiLoAufzV — Inkrafttreten</w:t>
      </w:r>
    </w:p>
    <w:p>
      <w:r>
        <w:rPr>
          <w:color w:val="555555"/>
          <w:sz w:val="18"/>
        </w:rPr>
        <w:t xml:space="preserve">Mindestlohnaufzeichnungsverordnung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2015 in Kraft.</w:t>
      </w:r>
    </w:p>
    <w:p>
      <w:r>
        <w:rPr>
          <w:color w:val="555555"/>
          <w:sz w:val="17"/>
        </w:rPr>
        <w:t xml:space="preserve">Zitiervorschlag: § 2 MiLoAufzV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https://recht.nulegal.eu/gesetze/MiLoAufzV/2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