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98 MiCA — Zusammenarbeit mit anderen Behörden</w:t>
      </w:r>
    </w:p>
    <w:p>
      <w:r>
        <w:rPr>
          <w:color w:val="555555"/>
          <w:sz w:val="18"/>
        </w:rPr>
        <w:t xml:space="preserve">MiCA</w:t>
      </w:r>
    </w:p>
    <w:p>
      <w:r>
        <w:rPr>
          <w:color w:val="555555"/>
          <w:sz w:val="18"/>
        </w:rPr>
        <w:t xml:space="preserve">Stand: 22.07.2026 (konsolidierte Textfassung, kein amtliches Inkrafttretensdatum)</w:t>
      </w:r>
    </w:p>
    <w:p>
      <w:r>
        <w:t xml:space="preserve">Übt ein Anbieter, eine Person, die die Zulassung zum Handel beantragt, ein Emittent eines vermögenswertereferenzierten Token oder eines E-Geld-Token oder ein Anbieter von Kryptowerte-Dienstleistungen andere als die unter diese Verordnung fallenden Tätigkeiten aus, so arbeiten die zuständigen Behörden mit den Behörden zusammen, die gemäß den einschlägigen Rechtsvorschriften der Union oder der Mitgliedstaaten für die Beaufsichtigung oder Kontrolle dieser anderen Tätigkeiten zuständig sind, einschließlich der Steuerbehörden und der einschlägigen Aufsichtsbehörden von Drittländern.</w:t>
      </w:r>
    </w:p>
    <w:p>
      <w:r>
        <w:rPr>
          <w:color w:val="555555"/>
          <w:sz w:val="17"/>
        </w:rPr>
        <w:t xml:space="preserve">Zitiervorschlag: Art 98 MiCA</w:t>
      </w:r>
    </w:p>
    <w:p>
      <w:r>
        <w:rPr>
          <w:color w:val="555555"/>
          <w:sz w:val="17"/>
        </w:rPr>
        <w:t xml:space="preserve">Quelle: EUR-Lex, abgerufen 21.07.2026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https://recht.nulegal.eu/gesetze/MiCA/98</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