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79 MiCA — Platzierung von Kryptowerten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Anbieter von Kryptowerte-Dienstleistungen, die Kryptowerte platzieren, übermitteln Anbietern, Personen, die die Zulassung zum Handel beantragen, oder in ihrem Namen handelnden Dritten vor Abschluss einer Vereinbarung mit ihnen folgende Informationen:</w:t>
      </w:r>
    </w:p>
    <w:p>
      <w:r>
        <w:t xml:space="preserve">a) Art der in Betracht gezogenen Platzierung, einschließlich der etwaigen Garantie eines Mindestkaufbetrags,</w:t>
      </w:r>
    </w:p>
    <w:p>
      <w:r>
        <w:t xml:space="preserve">b) Angabe der Höhe der Transaktionsgebühren im Zusammenhang mit der vorgeschlagenen Platzierung,</w:t>
      </w:r>
    </w:p>
    <w:p>
      <w:r>
        <w:t xml:space="preserve">c) voraussichtlicher Zeitplan, voraussichtliches Verfahren und voraussichtlicher Preis des vorgeschlagenen Vorhabens,</w:t>
      </w:r>
    </w:p>
    <w:p>
      <w:r>
        <w:t xml:space="preserve">d) Informationen über die Käuferzielgruppe.</w:t>
      </w:r>
    </w:p>
    <w:p>
      <w:r>
        <w:t xml:space="preserve">Anbieter von Kryptowerte-Dienstleistungen, die Kryptowerte platzieren, holen vor der Platzierung der betreffenden Kryptowerte die Zustimmung der Emittenten dieser Kryptowerte oder in ihrem Namen handelnder Dritter zu den unter Unterabsatz 1 genannten Informationen ein.</w:t>
      </w:r>
    </w:p>
    <w:p>
      <w:r>
        <w:t xml:space="preserve">(2) Die in Artikel 72 Absatz 1 genannten Vorschriften der Anbieter von Kryptowerte-Dienstleistungen für Interessenkonflikte enthalten spezifische und angemessene Verfahren zur Ermittlung, Vermeidung, Regelung und Offenlegung jeglicher Interessenkonflikte, die sich aus folgenden Situationen ergeben:</w:t>
      </w:r>
    </w:p>
    <w:p>
      <w:r>
        <w:t xml:space="preserve">a) Die Anbieter von Kryptowerte-Dienstleistungen platzieren die Kryptowerte bei ihren eigenen Kunden.</w:t>
      </w:r>
    </w:p>
    <w:p>
      <w:r>
        <w:t xml:space="preserve">b) Der vorgeschlagene Preis für die Platzierung von Kryptowerten wurde zu hoch oder zu niedrig angesetzt.</w:t>
      </w:r>
    </w:p>
    <w:p>
      <w:r>
        <w:t xml:space="preserve">c) Der Anbieter zahlt oder gewährt den Anbietern von Kryptowerte-Dienstleistungen Anreize, auch nicht monetäre Anreize.</w:t>
      </w:r>
    </w:p>
    <w:p>
      <w:r>
        <w:rPr>
          <w:color w:val="555555"/>
          <w:sz w:val="17"/>
        </w:rPr>
        <w:t xml:space="preserve">Zitiervorschlag: Art 79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https://recht.nulegal.eu/gesetze/MiCA/79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