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MiCA — Einstufung von E-Geld-Token als signifikante E-Geld-Token</w:t>
      </w:r>
    </w:p>
    <w:p>
      <w:r>
        <w:rPr>
          <w:color w:val="555555"/>
          <w:sz w:val="18"/>
        </w:rPr>
        <w:t xml:space="preserve">MiCA</w:t>
      </w:r>
    </w:p>
    <w:p>
      <w:r>
        <w:rPr>
          <w:color w:val="555555"/>
          <w:sz w:val="18"/>
        </w:rPr>
        <w:t xml:space="preserve">Stand: 22.07.2026 (konsolidierte Textfassung, kein amtliches Inkrafttretensdatum)</w:t>
      </w:r>
    </w:p>
    <w:p>
      <w:r>
        <w:t xml:space="preserve">(1) Die EBA stuft E-Geld-Token gemäß Artikel 43 Absatz 1 als signifikante E-Geld-Token ein, wenn mindestens drei der in Artikel 43 Absatz 1 festgelegten Kriterien erfüllt sind:</w:t>
      </w:r>
    </w:p>
    <w:p>
      <w:r>
        <w:t xml:space="preserve">a) in dem vom ersten Bericht mit Informationen gemäß Absatz 3 des vorliegenden Artikels abgedeckten Zeitraum nach dem öffentlichen Angebot oder dem Antrag auf Zulassung zum Handel dieser Token, oder</w:t>
      </w:r>
    </w:p>
    <w:p>
      <w:r>
        <w:t xml:space="preserve">b) in dem Zeitraum, der von mindestens zwei aufeinanderfolgenden Berichten mit Informationen gemäß Absatz 3 des vorliegenden Artikels abgedeckt ist.</w:t>
      </w:r>
    </w:p>
    <w:p>
      <w:r>
        <w:t xml:space="preserve">(2) Geben mehrere Emittenten denselben E-Geld-Token aus, so wird die Erfüllung der in Artikel 43 Absatz 1 festgelegten Kriterien nach Aggregation der Daten dieser Emittenten bewertet.</w:t>
      </w:r>
    </w:p>
    <w:p>
      <w:r>
        <w:t xml:space="preserve">(3) Die zuständigen Behörden des Herkunftsmitgliedstaats des Emittenten übermitteln der EBA und der EZB mindestens zweimal im Jahr die Informationen, die für die Bewertung der Erfüllung der in Artikel 43 Absatz 1 genannten Kriterien erheblich sind, gegebenenfalls einschließlich der gemäß Artikel 22 eingegangenen Informationen.</w:t>
      </w:r>
    </w:p>
    <w:p>
      <w:r>
        <w:t xml:space="preserve">Ist der Emittent in einem Mitgliedstaat niedergelassen, dessen amtliche Währung nicht der Euro ist, oder gilt eine andere amtliche Währung als der Euro in einem Mitgliedstaat als Bezugsgröße für die E-Geld-Token, so übermitteln die zuständigen Behörden die Informationen gemäß Unterabsatz 1 auch der Zentralbank des betreffenden Mitgliedstaats.</w:t>
      </w:r>
    </w:p>
    <w:p>
      <w:r>
        <w:t xml:space="preserve">(4) Gelangt die EBA zu der Auffassung, dass ein E-Geld-Token gemäß Absatz 1 des vorliegenden Artikels die in Artikel 43 Absatz 1 genannten Kriterien gemäß Absatz 1 des vorliegenden Artikels erfüllt, so erstellt sie einen Entwurf eines Beschlusses zur Einstufung des E-Geld-Token als signifikanten E-Geld-Token und übermittelt diesen Entwurf eines Beschlusses dem Emittenten des E-Geld-Token und der zuständigen Behörde des Herkunftsmitgliedstaats des Emittenten, der EZB und in den in Absatz 3 Unterabsatz 2 des vorliegenden Artikels genannten Fällen der Zentralbank des betreffenden Mitgliedstaats.</w:t>
      </w:r>
    </w:p>
    <w:p>
      <w:r>
        <w:t xml:space="preserve">Die Emittenten dieser E-Geld-Token, die für sie zuständigen Behörden, die EZB und gegebenenfalls die Zentralbank des betreffenden Mitgliedstaats haben ab dem Tag der Übermittlung des Entwurfs eines Beschlusses 20 Arbeitstage Zeit, um schriftlich Stellung zu nehmen und Bemerkungen vorzubringen. Die EBA trägt diesen Stellungnahmen und Bemerkungen vor der Annahme eines endgültigen Beschlusses gebührend Rechnung.</w:t>
      </w:r>
    </w:p>
    <w:p>
      <w:r>
        <w:t xml:space="preserve">(5) Die EBA trifft innerhalb von 60 Arbeitstagen ab dem Tag der in Absatz 4 genannten Übermittlung ihren endgültigen Beschluss darüber, ob ein E-Geld-Token als signifikanter E-Geld-Token eingestuft wird, und übermittelt dem Emittenten dieses E-Geld-Token und der für ihn zuständigen Behörde umgehend diesen Beschluss.</w:t>
      </w:r>
    </w:p>
    <w:p>
      <w:r>
        <w:t xml:space="preserve">(6) Wurde ein E-Geld-Token gemäß einem Beschluss der EBA nach Absatz 5 als signifikant eingestuft, so wird gemäß Artikel 117 Absatz 4 die Zuständigkeit für die Beaufsichtigung des Emittenten dieses E-Geld-Token innerhalb von 20 Arbeitstagen nach dem Tag der Übermittlung dieses Beschlusses von der zuständigen Behörde des Herkunftsmitgliedstaats des Emittenten auf die EBA übertragen.</w:t>
      </w:r>
    </w:p>
    <w:p>
      <w:r>
        <w:t xml:space="preserve">Die EBA und die zuständige Behörde arbeiten zusammen, um einen reibungslosen Übergang der Aufsichtsbefugnisse sicherzustellen.</w:t>
      </w:r>
    </w:p>
    <w:p>
      <w:r>
        <w:t xml:space="preserve">(7) Abweichend von Absatz 6 wird die Zuständigkeit für die Beaufsichtigung der Emittenten von signifikanten E-Geld-Token, die auf eine andere amtliche Währung eines Mitgliedstaats als den Euro lauten, nicht der EBA übertragen, wenn mindestens 80 % der Anzahl der Inhaber und des Volumens der Geschäfte mit diesen signifikanten E-Geld-Token im Herkunftsmitgliedstaat konzentriert sind.</w:t>
      </w:r>
    </w:p>
    <w:p>
      <w:r>
        <w:t xml:space="preserve">Die zuständige Behörde des Herkunftsmitgliedstaats des Emittenten stellt der EBA jährlich Informationen über die Fälle zur Verfügung, in denen die in Unterabsatz 1 genannte Ausnahmeregelung angewendet wird.</w:t>
      </w:r>
    </w:p>
    <w:p>
      <w:r>
        <w:t xml:space="preserve">Für die Zwecke von Unterabsatz 1 wird bei einer Transaktion davon ausgegangen, dass sie im Herkunftsmitgliedstaat stattfindet, wenn der Zahler oder der Zahlungsempfänger in diesem Mitgliedstaat niedergelassen sind.</w:t>
      </w:r>
    </w:p>
    <w:p>
      <w:r>
        <w:t xml:space="preserve">(8) Die EBA bewertet jährlich erneut die Einstufung der signifikanten vermögenswertereferenzierten Token auf der Grundlage der zur Verfügung stehenden Information, einschließlich solcher aus den in Absatz 3 des vorliegenden Artikels genannten Berichten oder der gemäß Artikel 22 erhaltenen Informationen.</w:t>
      </w:r>
    </w:p>
    <w:p>
      <w:r>
        <w:t xml:space="preserve">Gelangt die EBA zu der Auffassung, dass gewisse E-Geld-Token gemäß Absatz 1 des vorliegenden Artikels die in Artikel 43 Absatz 1 genannten Kriterien nicht mehr erfüllen, so erstellt sie einen entsprechenden Entwurf eines Beschlusses, den E-Geld-Token nicht länger als signifikant einzustufen und übermittelt diesen Entwurf eines Beschlusses den Emittenten dieser E-Geld-Token, der zuständigen Behörde des Herkunftsmitgliedstaats des Emittenten, der EZB und in den in Absatz 3 Unterabsatz 2 des vorliegenden Artikels genannten Fällen der Zentralbank des betreffenden Mitgliedstaats.</w:t>
      </w:r>
    </w:p>
    <w:p>
      <w:r>
        <w:t xml:space="preserve">Die Emittenten dieser E-Geld-Token, die für sie zuständigen Behörden, die EZB und die Zentralbank des betreffenden Mitgliedstaats haben ab dem Tag der Übermittlung des Entwurfs eines Beschlusses 20 Arbeitstage Zeit, um schriftlich Stellung zu nehmen und Bemerkungen vorzubringen. Die EBA trägt diesen Stellungnahmen und Bemerkungen vor der Annahme eines endgültigen Beschlusses gebührend Rechnung.</w:t>
      </w:r>
    </w:p>
    <w:p>
      <w:r>
        <w:t xml:space="preserve">(9) Die EBA trifft innerhalb von 60 Arbeitstagen nach dem Tag der Übermittlung der in Absatz 8 genannten Informationen liegt, ihren endgültigen Beschluss darüber, ob der E-Geld-Token nicht länger als signifikant eingestuft wird, und übermittelt diesen Beschluss unverzüglich dem Emittenten dieses E-Geld-Token und der für ihn zuständigen Behörde.</w:t>
      </w:r>
    </w:p>
    <w:p>
      <w:r>
        <w:t xml:space="preserve">(10) Ist ein E-Geld-Token gemäß einem Beschluss der EBA nach Absatz 9 nicht mehr als signifikant eingestuft, so wird die Zuständigkeit für die Beaufsichtigung in Bezug auf einen Emittenten dieses E-Geld-Token innerhalb von 20 Arbeitstagen nach dem Tag der Übermittlung dieses Beschlusses von der EZB auf die zuständige Behörde des Herkunftsmitgliedstaats des Emittenten übertragen.</w:t>
      </w:r>
    </w:p>
    <w:p>
      <w:r>
        <w:t xml:space="preserve">Die EBA und die zuständige Behörde arbeiten zusammen, um einen reibungslosen Übergang der Aufsichtsbefugnisse sicherzustellen.</w:t>
      </w:r>
    </w:p>
    <w:p>
      <w:r>
        <w:rPr>
          <w:color w:val="555555"/>
          <w:sz w:val="17"/>
        </w:rPr>
        <w:t xml:space="preserve">Zitiervorschlag: Art 56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https://recht.nulegal.eu/gesetze/MiCA/56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