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127 MiCA — Weitergabe von Informationen aus Drittländern</w:t>
      </w:r>
    </w:p>
    <w:p>
      <w:r>
        <w:rPr>
          <w:color w:val="555555"/>
          <w:sz w:val="18"/>
        </w:rPr>
        <w:t xml:space="preserve">MiCA</w:t>
      </w:r>
    </w:p>
    <w:p>
      <w:r>
        <w:rPr>
          <w:color w:val="555555"/>
          <w:sz w:val="18"/>
        </w:rPr>
        <w:t xml:space="preserve">Stand: 22.07.2026 (konsolidierte Textfassung, kein amtliches Inkrafttretensdatum)</w:t>
      </w:r>
    </w:p>
    <w:p>
      <w:r>
        <w:t xml:space="preserve">(1) Die EBA darf die von den Aufsichtsbehörden eines Drittlands erhaltenen Informationen nur dann weitergeben, wenn die EBA oder die zuständige Behörde, die der EBA die Informationen zur Verfügung gestellt hat, die ausdrückliche Zustimmung der Aufsichtsbehörde eines Drittlands, die die Informationen übermittelt hat, erhalten hat und die Informationen gegebenenfalls nur für die Zwecke, für die diese Aufsichtsbehörde ihre Zustimmung erteilt hat, weitergegeben werden oder wenn die Weitergabe für ein gerichtliches Verfahren erforderlich ist.</w:t>
      </w:r>
    </w:p>
    <w:p>
      <w:r>
        <w:t xml:space="preserve">(2) Das Erfordernis einer ausdrücklichen Zustimmung gemäß Absatz 1 gilt nicht für sonstige Aufsichtsbehörden innerhalb der Union, wenn die von ihnen angeforderten Informationen für die Erfüllung ihrer Aufgaben erforderlich sind, und gilt nicht für Gerichte, wenn die von ihnen angeforderten Informationen für Untersuchungen oder Verfahren erforderlich sind, die Verstöße betreffen, die strafrechtlichen Sanktionen unterliegen.</w:t>
      </w:r>
    </w:p>
    <w:p>
      <w:r>
        <w:rPr>
          <w:color w:val="555555"/>
          <w:sz w:val="17"/>
        </w:rPr>
        <w:t xml:space="preserve">Zitiervorschlag: Art 127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https://recht.nulegal.eu/gesetze/MiCA/127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