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114 MiCA — Öffentliche Bekanntmachung von Entscheidungen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 Ist die zuständige Behörde nach einer einzelfallbezogenen Bewertung zu der Ansicht gelangt, dass die Bekanntmachung der Identität der juristischen Personen oder der Identität oder der personenbezogenen Daten der natürlichen Personen unverhältnismäßig wäre, oder würde eine solche Bekanntmachung eine laufende Untersuchung gefährden, so verfahren die zuständigen Behörden auf eine der folgenden Weisen:</w:t>
      </w:r>
    </w:p>
    <w:p>
      <w:r>
        <w:t xml:space="preserve">a) Sie machen die Entscheidung, mit der eine verwaltungsrechtliche Sanktion oder eine sonstige verwaltungsrechtliche Maßnahme verhängt wird, erst dann bekannt, wenn die Gründe für die Nichtbekanntmachung weggefallen sind;</w:t>
      </w:r>
    </w:p>
    <w:p>
      <w:r>
        <w:t xml:space="preserve">b) sie machen die Entscheidung, mit der eine verwaltungsrechtliche Sanktion oder eine sonstige verwaltungsrechtliche Maßnahme verhängt wird, in einer mit dem nationalen Recht in Einklang stehenden Weise in anonymisierter Form bekannt, sofern durch diese anonymisierte Bekanntmachung der wirksame Schutz der betreffenden personenbezogenen Daten sichergestellt wird;</w:t>
      </w:r>
    </w:p>
    <w:p>
      <w:r>
        <w:t xml:space="preserve">c) sie sehen davon ab, die Entscheidung über die Verhängung einer verwaltungsrechtlichen Sanktion oder sonstigen verwaltungsrechtlichen Maßnahme bekannt zu machen, wenn die unter den Buchstaben a und b vorgesehenen Möglichkeiten ihrer Ansicht nach nicht ausreichen, um zu gewährleisten, dass</w:t>
      </w:r>
    </w:p>
    <w:p>
      <w:r>
        <w:t xml:space="preserve">i) die Stabilität der Finanzmärkte nicht gefährdet wird, und</w:t>
      </w:r>
    </w:p>
    <w:p>
      <w:r>
        <w:t xml:space="preserve">ii) die Bekanntmachung einer derartigen Entscheidung auch bei geringfügigen Maßnahmen verhältnismäßig ist. Im Falle einer Entscheidung, eine verwaltungsrechtliche Sanktion oder sonstige verwaltungsrechtliche Maßnahme nach Unterabsatz 1 Buchstabe b in anonymisierter Form bekannt zu machen, kann die Bekanntmachung der relevanten Daten für eine vertretbare Zeitspanne zurückgestellt werden, wenn abzusehen ist, dass die Gründe für die anonymisierte Bekanntmachung nach Ablauf dieser Zeitspanne wegfallen werden.</w:t>
      </w:r>
    </w:p>
    <w:p>
      <w:r>
        <w:t xml:space="preserve">(3)</w:t>
      </w:r>
    </w:p>
    <w:p>
      <w:r>
        <w:t xml:space="preserve">(4)</w:t>
      </w:r>
    </w:p>
    <w:p>
      <w:r>
        <w:rPr>
          <w:color w:val="555555"/>
          <w:sz w:val="17"/>
        </w:rPr>
        <w:t xml:space="preserve">Zitiervorschlag: Art 114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