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MgVG — Einberufung des Wahlgremiums</w:t>
      </w:r>
    </w:p>
    <w:p>
      <w:r>
        <w:rPr>
          <w:color w:val="555555"/>
          <w:sz w:val="18"/>
        </w:rPr>
        <w:t xml:space="preserve">Gesetz über die Mitbestimmung der Arbeitnehmer bei einer grenzüberschreitenden Verschmelzung</w:t>
      </w:r>
    </w:p>
    <w:p>
      <w:r>
        <w:rPr>
          <w:color w:val="555555"/>
          <w:sz w:val="18"/>
        </w:rPr>
        <w:t xml:space="preserve">Stand: 10.06.2019 (konsolidierte Textfassung, kein amtliches Inkrafttretensdatum)</w:t>
      </w:r>
    </w:p>
    <w:p>
      <w:r>
        <w:t xml:space="preserve">(1) Auf der Grundlage der von den Leitungen erhaltenen Informationen hat der Vorsitzende der Arbeitnehmervertretung auf Konzernebene oder, sofern eine solche nicht besteht, auf Unternehmensebene oder, sofern eine solche nicht besteht, auf Betriebsebene</w:t>
      </w:r>
    </w:p>
    <w:p>
      <w:pPr>
        <w:ind w:left="420"/>
      </w:pPr>
      <w:r>
        <w:t xml:space="preserve">1. Ort, Tag und Zeit der Versammlung des Wahlgremiums festzulegen;</w:t>
      </w:r>
    </w:p>
    <w:p>
      <w:pPr>
        <w:ind w:left="420"/>
      </w:pPr>
      <w:r>
        <w:t xml:space="preserve">2. die Anzahl der Mitglieder aus den jeweiligen Arbeitnehmervertretungen nach § 10 Abs. 6 festzulegen;</w:t>
      </w:r>
    </w:p>
    <w:p>
      <w:pPr>
        <w:ind w:left="420"/>
      </w:pPr>
      <w:r>
        <w:t xml:space="preserve">3. zur Versammlung des Wahlgremiums einzuladen.</w:t>
      </w:r>
    </w:p>
    <w:p>
      <w:r>
        <w:t xml:space="preserve">(2) Bestehen auf einer Ebene mehrere Arbeitnehmervertretungen, treffen die Verpflichtungen nach Absatz 1 den Vorsitzenden der Arbeitnehmervertretung, die die meisten Arbeitnehmer vertritt.</w:t>
      </w:r>
    </w:p>
    <w:p>
      <w:r>
        <w:rPr>
          <w:color w:val="555555"/>
          <w:sz w:val="17"/>
        </w:rPr>
        <w:t xml:space="preserve">Zitiervorschlag: § 11 MgVG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https://recht.nulegal.eu/gesetze/MgVG/11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