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MgFSG — Dauer der Verhandlungen</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(1) Die Verhandlungen beginnen mit der Einsetzung des besonderen Verhandlungsgremiums und können bis zu sechs Monate dauern. Einsetzung bezeichnet den Tag, zu dem die Leitung zur konstituierenden Sitzung des besonderen Verhandlungsgremiums eingeladen hat.</w:t>
      </w:r>
    </w:p>
    <w:p>
      <w:r>
        <w:t xml:space="preserve">(2) Die Verhandlungspartner können einvernehmlich beschließen, die Verhandlungen über den in Absatz 1 genannten Zeitraum hinaus bis zu insgesamt einem Jahr ab der Einsetzung des besonderen Verhandlungsgremiums fortzusetzen.</w:t>
      </w:r>
    </w:p>
    <w:p>
      <w:r>
        <w:rPr>
          <w:color w:val="555555"/>
          <w:sz w:val="17"/>
        </w:rPr>
        <w:t xml:space="preserve">Zitiervorschlag: § 23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