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MetallbMstrV 2025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 Nummer 1 des Gesetzes vom 9. November 2022 (BGBl. I S. 2009)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