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MetallbInstrmMAusbV — (zu § 4) Ausbildungsrahmenplan für die Berufsausbildung zum Metallblasinstrumentenmacher/zur Metallblasinstrumentenmacherin</w:t>
      </w:r>
    </w:p>
    <w:p>
      <w:r>
        <w:rPr>
          <w:color w:val="555555"/>
          <w:sz w:val="18"/>
        </w:rPr>
        <w:t xml:space="preserve">Verordnung über die Berufsausbildung zum Metallblasinstrumentenmacher/zur Metallblasinstrumentenmacherin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1997, 1013 - 1018)</w:t>
      </w:r>
    </w:p>
    <w:p>
      <w:r>
        <w:rPr>
          <w:rFonts w:ascii="Courier New" w:hAnsi="Courier New"/>
          <w:sz w:val="17"/>
        </w:rPr>
        <w:t xml:space="preserve">Lfd. Nr.    Teil des Ausbildungsberufsbildes    Fertigkeiten und Kenntnisse, die unter Einbeziehung selbständigen Planens, Durchführens und Kontrollierens zu vermitteln sind    Zeitliche Richtwerte in Wochen im Ausbildungsjahr</w:t>
      </w:r>
    </w:p>
    <w:p>
      <w:r>
        <w:rPr>
          <w:rFonts w:ascii="Courier New" w:hAnsi="Courier New"/>
          <w:sz w:val="17"/>
        </w:rPr>
        <w:t xml:space="preserve">1    2    3</w:t>
      </w:r>
    </w:p>
    <w:p>
      <w:r>
        <w:rPr>
          <w:rFonts w:ascii="Courier New" w:hAnsi="Courier New"/>
          <w:sz w:val="17"/>
        </w:rPr>
        <w:t xml:space="preserve">1    2    3    4</w:t>
      </w:r>
    </w:p>
    <w:p>
      <w:r>
        <w:rPr>
          <w:rFonts w:ascii="Courier New" w:hAnsi="Courier New"/>
          <w:sz w:val="17"/>
        </w:rPr>
        <w:t xml:space="preserve">1    Berufsbildung (§ 3 Nr. 1)    a)    Bedeutung des Ausbildungsvertrages, insbesondere Abschluß, Dauer und Beendigung, erklären    während der gesamten Ausbildung zu vermitteln</w:t>
      </w:r>
    </w:p>
    <w:p>
      <w:r>
        <w:rPr>
          <w:rFonts w:ascii="Courier New" w:hAnsi="Courier New"/>
          <w:sz w:val="17"/>
        </w:rPr>
        <w:t xml:space="preserve">b)    gegenseitige Rechte und Pflichten aus dem Ausbildungsvertrag nennen</w:t>
      </w:r>
    </w:p>
    <w:p>
      <w:r>
        <w:rPr>
          <w:rFonts w:ascii="Courier New" w:hAnsi="Courier New"/>
          <w:sz w:val="17"/>
        </w:rPr>
        <w:t xml:space="preserve">c)    Inhalte der Ausbildungsordnung und den betrieblichen Ausbildungsplan erläutern</w:t>
      </w:r>
    </w:p>
    <w:p>
      <w:r>
        <w:rPr>
          <w:rFonts w:ascii="Courier New" w:hAnsi="Courier New"/>
          <w:sz w:val="17"/>
        </w:rPr>
        <w:t xml:space="preserve">d)    Möglichkeiten der beruflichen Fortbildung nennen</w:t>
      </w:r>
    </w:p>
    <w:p>
      <w:r>
        <w:rPr>
          <w:rFonts w:ascii="Courier New" w:hAnsi="Courier New"/>
          <w:sz w:val="17"/>
        </w:rPr>
        <w:t xml:space="preserve">2    Aufbau und Organisation des Ausbildungsbetriebes (§ 3 Nr. 2)    a)    Aufbau und Aufgaben des ausbildenden Betriebes erläutern</w:t>
      </w:r>
    </w:p>
    <w:p>
      <w:r>
        <w:rPr>
          <w:rFonts w:ascii="Courier New" w:hAnsi="Courier New"/>
          <w:sz w:val="17"/>
        </w:rPr>
        <w:t xml:space="preserve">b)    Grundfunktionen des ausbildenden Betriebes, wie Beschaffung, Fertigung, Absatz und Verwaltung, erklären</w:t>
      </w:r>
    </w:p>
    <w:p>
      <w:r>
        <w:rPr>
          <w:rFonts w:ascii="Courier New" w:hAnsi="Courier New"/>
          <w:sz w:val="17"/>
        </w:rPr>
        <w:t xml:space="preserve">c)    Beziehungen des ausbildenden Betriebes und seiner Belegschaft zu Wirtschaftsorganisationen, Berufsvertretungen und Gewerkschaften nennen</w:t>
      </w:r>
    </w:p>
    <w:p>
      <w:r>
        <w:rPr>
          <w:rFonts w:ascii="Courier New" w:hAnsi="Courier New"/>
          <w:sz w:val="17"/>
        </w:rPr>
        <w:t xml:space="preserve">d)    Grundlagen, Aufgaben und Arbeitsweise der betriebsverfassungsrechtlichen beziehungsweise personalvertretungsrechtlichen Organe des ausbildenden Betriebes beschreiben</w:t>
      </w:r>
    </w:p>
    <w:p>
      <w:r>
        <w:rPr>
          <w:rFonts w:ascii="Courier New" w:hAnsi="Courier New"/>
          <w:sz w:val="17"/>
        </w:rPr>
        <w:t xml:space="preserve">3    Arbeits- und Tarifrecht, Arbeitsschutz (§ 3 Nr. 3)    a)    wesentliche Teile des Arbeitsvertrages nennen</w:t>
      </w:r>
    </w:p>
    <w:p>
      <w:r>
        <w:rPr>
          <w:rFonts w:ascii="Courier New" w:hAnsi="Courier New"/>
          <w:sz w:val="17"/>
        </w:rPr>
        <w:t xml:space="preserve">b)    wesentliche Bestimmungen der für den ausbildenden Betrieb geltenden Tarifverträge nennen</w:t>
      </w:r>
    </w:p>
    <w:p>
      <w:r>
        <w:rPr>
          <w:rFonts w:ascii="Courier New" w:hAnsi="Courier New"/>
          <w:sz w:val="17"/>
        </w:rPr>
        <w:t xml:space="preserve">c)    Aufgaben des betrieblichen Arbeitsschutzes sowie der zuständigen Berufsgenossenschaft und der Gewerbeaufsicht erläutern</w:t>
      </w:r>
    </w:p>
    <w:p>
      <w:r>
        <w:rPr>
          <w:rFonts w:ascii="Courier New" w:hAnsi="Courier New"/>
          <w:sz w:val="17"/>
        </w:rPr>
        <w:t xml:space="preserve">d)    wesentliche Bestimmungen der für den ausbildenden Betrieb geltenden Arbeitsschutzgesetze nennen</w:t>
      </w:r>
    </w:p>
    <w:p>
      <w:r>
        <w:rPr>
          <w:rFonts w:ascii="Courier New" w:hAnsi="Courier New"/>
          <w:sz w:val="17"/>
        </w:rPr>
        <w:t xml:space="preserve">4    Arbeitssicherheit, Umweltschutz und rationelle Energieverwendung (§ 3 Nr. 4)    a)    berufsbezogene Vorschriften der Träger der gesetzlichen Unfallversicherung, insbesondere Unfallverhütungsvorschriften, Richtlinien und Merkblätter, beachten und anwenden</w:t>
      </w:r>
    </w:p>
    <w:p>
      <w:r>
        <w:rPr>
          <w:rFonts w:ascii="Courier New" w:hAnsi="Courier New"/>
          <w:sz w:val="17"/>
        </w:rPr>
        <w:t xml:space="preserve">b)    Gefahren am Arbeitsplatz, insbesondere durch fehlerhaften Umgang mit Betriebs- und Hilfsmitteln, erkennen und berufsbezogene Arbeitssicherheits-vorschriften bei den Arbeitsabläufen anwenden</w:t>
      </w:r>
    </w:p>
    <w:p>
      <w:r>
        <w:rPr>
          <w:rFonts w:ascii="Courier New" w:hAnsi="Courier New"/>
          <w:sz w:val="17"/>
        </w:rPr>
        <w:t xml:space="preserve">c)    Verhaltensweisen bei Unfällen und Bränden, insbesondere in elektrischen Anlagen, beschreiben sowie Maßnahmen der Schadensminderung und der Ersten Hilfe einleiten oder veranlassen</w:t>
      </w:r>
    </w:p>
    <w:p>
      <w:r>
        <w:rPr>
          <w:rFonts w:ascii="Courier New" w:hAnsi="Courier New"/>
          <w:sz w:val="17"/>
        </w:rPr>
        <w:t xml:space="preserve">d)    Bestimmungen über gefährliche Arbeitsstoffe und Umweltschutz einhalten sowie über die Reinhaltung der Luft beachten</w:t>
      </w:r>
    </w:p>
    <w:p>
      <w:r>
        <w:rPr>
          <w:rFonts w:ascii="Courier New" w:hAnsi="Courier New"/>
          <w:sz w:val="17"/>
        </w:rPr>
        <w:t xml:space="preserve">e)    zur Vermeidung betriebsbedingter Umweltbelastungen im beruflichen Einwirkungsbereich beitragen sowie Möglichkeiten der rationellen und umweltschonenden Materialverwendung, insbesondere durch Wiederverwendung und Entsorgung von Werk- und Hilfsstoffen, nutzen</w:t>
      </w:r>
    </w:p>
    <w:p>
      <w:r>
        <w:rPr>
          <w:rFonts w:ascii="Courier New" w:hAnsi="Courier New"/>
          <w:sz w:val="17"/>
        </w:rPr>
        <w:t xml:space="preserve">f)    im Ausbildungsbetrieb verwendete Energiearten nennen und Möglichkeiten rationeller Energieverwendung im beruflichen Einwirkungs- und Beobachtungsbereich anführen</w:t>
      </w:r>
    </w:p>
    <w:p>
      <w:r>
        <w:rPr>
          <w:rFonts w:ascii="Courier New" w:hAnsi="Courier New"/>
          <w:sz w:val="17"/>
        </w:rPr>
        <w:t xml:space="preserve">5    Warten und Pflegen von Betriebsmitteln (§ 3 Nr. 5)    a)    Betriebsmittel, insbesondere Werkzeuge und Maschinen, durch Reinigen pflegen und vor Korrosion schützen    2*)            </w:t>
      </w:r>
    </w:p>
    <w:p>
      <w:r>
        <w:rPr>
          <w:rFonts w:ascii="Courier New" w:hAnsi="Courier New"/>
          <w:sz w:val="17"/>
        </w:rPr>
        <w:t xml:space="preserve">b)    Betriebsstoffe, insbesondere Öle, Kühl- und Schmierstoffe, nach Betriebsvorschriften wechseln und auffüllen</w:t>
      </w:r>
    </w:p>
    <w:p>
      <w:r>
        <w:rPr>
          <w:rFonts w:ascii="Courier New" w:hAnsi="Courier New"/>
          <w:sz w:val="17"/>
        </w:rPr>
        <w:t xml:space="preserve">6    Prüfen, Messen und Kennzeichnen (§ 3 Nr. 6)    a)    Längen mit Strichmaßstäben, Meßschiebern und Meßschrauben unter Beachtung von systematischen und zufälligen Meßfehlermöglichkeiten messen    4*)            </w:t>
      </w:r>
    </w:p>
    <w:p>
      <w:r>
        <w:rPr>
          <w:rFonts w:ascii="Courier New" w:hAnsi="Courier New"/>
          <w:sz w:val="17"/>
        </w:rPr>
        <w:t xml:space="preserve">b)    Längen mit Taster oder Zirkel und Meßschnur indirekt messen</w:t>
      </w:r>
    </w:p>
    <w:p>
      <w:r>
        <w:rPr>
          <w:rFonts w:ascii="Courier New" w:hAnsi="Courier New"/>
          <w:sz w:val="17"/>
        </w:rPr>
        <w:t xml:space="preserve">c)    mit Winkel lehren und mit Winkelmessern messen</w:t>
      </w:r>
    </w:p>
    <w:p>
      <w:r>
        <w:rPr>
          <w:rFonts w:ascii="Courier New" w:hAnsi="Courier New"/>
          <w:sz w:val="17"/>
        </w:rPr>
        <w:t xml:space="preserve">d)    Ebenheit von Flächen mit Lineal und Winkel nach dem Lichtspaltverfahren sowie Formgenauigkeit mit Rundungslehren, insbesondere mit Schablonen, prüfen</w:t>
      </w:r>
    </w:p>
    <w:p>
      <w:r>
        <w:rPr>
          <w:rFonts w:ascii="Courier New" w:hAnsi="Courier New"/>
          <w:sz w:val="17"/>
        </w:rPr>
        <w:t xml:space="preserve">e)    Werkstücke mit Grenzlehren und Gewindelehren, insbesondere mit Schablonen, prüfen</w:t>
      </w:r>
    </w:p>
    <w:p>
      <w:r>
        <w:rPr>
          <w:rFonts w:ascii="Courier New" w:hAnsi="Courier New"/>
          <w:sz w:val="17"/>
        </w:rPr>
        <w:t xml:space="preserve">f)    Formgenauigkeit von Rohren durch Sichtprüfen beurteilen</w:t>
      </w:r>
    </w:p>
    <w:p>
      <w:r>
        <w:rPr>
          <w:rFonts w:ascii="Courier New" w:hAnsi="Courier New"/>
          <w:sz w:val="17"/>
        </w:rPr>
        <w:t xml:space="preserve">g)    Oberflächenqualität durch Sichtprüfen beurteilen</w:t>
      </w:r>
    </w:p>
    <w:p>
      <w:r>
        <w:rPr>
          <w:rFonts w:ascii="Courier New" w:hAnsi="Courier New"/>
          <w:sz w:val="17"/>
        </w:rPr>
        <w:t xml:space="preserve">h)    Bezugslinien, Bohrungsmitten und Umrisse an Werkstücken unter Berücksichtigung der Werkstoffeigenschaften und nachfolgender Bearbeitung anreißen und körnen</w:t>
      </w:r>
    </w:p>
    <w:p>
      <w:r>
        <w:rPr>
          <w:rFonts w:ascii="Courier New" w:hAnsi="Courier New"/>
          <w:sz w:val="17"/>
        </w:rPr>
        <w:t xml:space="preserve">i)    Werkstücke kennzeichnen</w:t>
      </w:r>
    </w:p>
    <w:p>
      <w:r>
        <w:rPr>
          <w:rFonts w:ascii="Courier New" w:hAnsi="Courier New"/>
          <w:sz w:val="17"/>
        </w:rPr>
        <w:t xml:space="preserve">7    Planen und Vorbereiten des Arbeitsablaufes sowie Kontrollieren und Bewerten der Arbeitsergebnisse (§ 3 Nr. 7)    a)    Arbeitsschritte unter Beachtung mündlicher und schriftlicher Vorgaben abstimmen und festlegen sowie Arbeitsablauf sicherstellen    4*)            </w:t>
      </w:r>
    </w:p>
    <w:p>
      <w:r>
        <w:rPr>
          <w:rFonts w:ascii="Courier New" w:hAnsi="Courier New"/>
          <w:sz w:val="17"/>
        </w:rPr>
        <w:t xml:space="preserve">b)    Teilebedarf abschätzen und bereitstellen</w:t>
      </w:r>
    </w:p>
    <w:p>
      <w:r>
        <w:rPr>
          <w:rFonts w:ascii="Courier New" w:hAnsi="Courier New"/>
          <w:sz w:val="17"/>
        </w:rPr>
        <w:t xml:space="preserve">c)    Halbzeuge und Normteile nach technischen Unterlagen bereitstellen</w:t>
      </w:r>
    </w:p>
    <w:p>
      <w:r>
        <w:rPr>
          <w:rFonts w:ascii="Courier New" w:hAnsi="Courier New"/>
          <w:sz w:val="17"/>
        </w:rPr>
        <w:t xml:space="preserve">d)    Informationen für Fertigung und Instandhaltung beschaffen</w:t>
      </w:r>
    </w:p>
    <w:p>
      <w:r>
        <w:rPr>
          <w:rFonts w:ascii="Courier New" w:hAnsi="Courier New"/>
          <w:sz w:val="17"/>
        </w:rPr>
        <w:t xml:space="preserve">e)    Arbeitsplatz an Werkbank und Werkzeugmaschine einrichten</w:t>
      </w:r>
    </w:p>
    <w:p>
      <w:r>
        <w:rPr>
          <w:rFonts w:ascii="Courier New" w:hAnsi="Courier New"/>
          <w:sz w:val="17"/>
        </w:rPr>
        <w:t xml:space="preserve">f)    Arbeitsergebnis kontrollieren und bewerten</w:t>
      </w:r>
    </w:p>
    <w:p>
      <w:r>
        <w:rPr>
          <w:rFonts w:ascii="Courier New" w:hAnsi="Courier New"/>
          <w:sz w:val="17"/>
        </w:rPr>
        <w:t xml:space="preserve">8    Lesen, Anwenden und Erstellen von technischen Unterlagen (§ 3 Nr. 8)    a)    Skizzen und Zeichnungen, insbesondere von Bauteilen sowie Stücklisten, anfertigen, lesen und anwenden    3*)            </w:t>
      </w:r>
    </w:p>
    <w:p>
      <w:r>
        <w:rPr>
          <w:rFonts w:ascii="Courier New" w:hAnsi="Courier New"/>
          <w:sz w:val="17"/>
        </w:rPr>
        <w:t xml:space="preserve">b)    Grundbegriffe der Normung anwenden</w:t>
      </w:r>
    </w:p>
    <w:p>
      <w:r>
        <w:rPr>
          <w:rFonts w:ascii="Courier New" w:hAnsi="Courier New"/>
          <w:sz w:val="17"/>
        </w:rPr>
        <w:t xml:space="preserve">c)    Tabellen, Diagramme, Handbücher und Bedienungshinweise lesen und anwenden</w:t>
      </w:r>
    </w:p>
    <w:p>
      <w:r>
        <w:rPr>
          <w:rFonts w:ascii="Courier New" w:hAnsi="Courier New"/>
          <w:sz w:val="17"/>
        </w:rPr>
        <w:t xml:space="preserve">d)    Gesamtzeichnungen lesen und anwenden                2*)</w:t>
      </w:r>
    </w:p>
    <w:p>
      <w:r>
        <w:rPr>
          <w:rFonts w:ascii="Courier New" w:hAnsi="Courier New"/>
          <w:sz w:val="17"/>
        </w:rPr>
        <w:t xml:space="preserve">9    Bestimmen und Zuordnen von Instrumenten (§ 3 Nr. 9)    a)    Metallblasinstrumente im Hinblick auf Mensur und Konstruktionsmerkmale zuordnen    2            </w:t>
      </w:r>
    </w:p>
    <w:p>
      <w:r>
        <w:rPr>
          <w:rFonts w:ascii="Courier New" w:hAnsi="Courier New"/>
          <w:sz w:val="17"/>
        </w:rPr>
        <w:t xml:space="preserve">b)    Metallblasinstrumente nach Aufbau und Funktion unterscheiden</w:t>
      </w:r>
    </w:p>
    <w:p>
      <w:r>
        <w:rPr>
          <w:rFonts w:ascii="Courier New" w:hAnsi="Courier New"/>
          <w:sz w:val="17"/>
        </w:rPr>
        <w:t xml:space="preserve">10    Auswählen und Lagern von Werk- und Hilfsstoffen (§ 3 Nr. 10)    a)    Werkstoffe nach ihren Eigenschaften und Halbzeuge nach ihrer Form unterscheiden, auswählen und ihrem Verwendungszweck zuordnen    2            </w:t>
      </w:r>
    </w:p>
    <w:p>
      <w:r>
        <w:rPr>
          <w:rFonts w:ascii="Courier New" w:hAnsi="Courier New"/>
          <w:sz w:val="17"/>
        </w:rPr>
        <w:t xml:space="preserve">b)    Hilfsstoffe unterscheiden, auswählen, ihrem Verwendungszweck zuordnen und nach Anweisung und Unterlagen unter Beachtung des Umgangs mit gefährlichen Arbeitsstoffen anwenden</w:t>
      </w:r>
    </w:p>
    <w:p>
      <w:r>
        <w:rPr>
          <w:rFonts w:ascii="Courier New" w:hAnsi="Courier New"/>
          <w:sz w:val="17"/>
        </w:rPr>
        <w:t xml:space="preserve">c)    Werkstoffe unter Beachtung der Eigenschaften lagern</w:t>
      </w:r>
    </w:p>
    <w:p>
      <w:r>
        <w:rPr>
          <w:rFonts w:ascii="Courier New" w:hAnsi="Courier New"/>
          <w:sz w:val="17"/>
        </w:rPr>
        <w:t xml:space="preserve">d)    Gefahren beim Lagern, Verwenden und Beseitigen gefährlicher Arbeitsstoffe, insbesondere von Reinigungs-, Lösungs- und Schmiermitteln, beachten</w:t>
      </w:r>
    </w:p>
    <w:p>
      <w:r>
        <w:rPr>
          <w:rFonts w:ascii="Courier New" w:hAnsi="Courier New"/>
          <w:sz w:val="17"/>
        </w:rPr>
        <w:t xml:space="preserve">11    Ausrichten und Spannen von Werkzeugen und Werkstücken (§ 3 Nr. 11)    a)    Spannzeuge unter Berücksichtigung der Größe, der Form, des Werkstoffes und der Bearbeitung von Werkstücken auswählen und befestigen    3            </w:t>
      </w:r>
    </w:p>
    <w:p>
      <w:r>
        <w:rPr>
          <w:rFonts w:ascii="Courier New" w:hAnsi="Courier New"/>
          <w:sz w:val="17"/>
        </w:rPr>
        <w:t xml:space="preserve">b)    Werkzeuge und Werkstücke, insbesondere mit Maschinenschraubstock und Dreibackenfutter, unter Beachtung der Werkstückstabilität und des Oberflächenschutzes ausrichten und spannen</w:t>
      </w:r>
    </w:p>
    <w:p>
      <w:r>
        <w:rPr>
          <w:rFonts w:ascii="Courier New" w:hAnsi="Courier New"/>
          <w:sz w:val="17"/>
        </w:rPr>
        <w:t xml:space="preserve">c)    Werkzeuge mittels Spannfutter und Spannzangen spannen und Meißelhalter ausrichten</w:t>
      </w:r>
    </w:p>
    <w:p>
      <w:r>
        <w:rPr>
          <w:rFonts w:ascii="Courier New" w:hAnsi="Courier New"/>
          <w:sz w:val="17"/>
        </w:rPr>
        <w:t xml:space="preserve">12    manuelles und maschinelles Spanen (§ 3 Nr. 12)    a)    Werkzeuge unter Berücksichtigung der Verfahren und der Werkstücke auswählen    11            </w:t>
      </w:r>
    </w:p>
    <w:p>
      <w:r>
        <w:rPr>
          <w:rFonts w:ascii="Courier New" w:hAnsi="Courier New"/>
          <w:sz w:val="17"/>
        </w:rPr>
        <w:t xml:space="preserve">b)    Flächen an Werkstücken aus unterschiedlichen Werkstoffen glatt, eben, winklig und parallel auf Maß feilen</w:t>
      </w:r>
    </w:p>
    <w:p>
      <w:r>
        <w:rPr>
          <w:rFonts w:ascii="Courier New" w:hAnsi="Courier New"/>
          <w:sz w:val="17"/>
        </w:rPr>
        <w:t xml:space="preserve">c)    Formen an Werkstücken freihandfeilen</w:t>
      </w:r>
    </w:p>
    <w:p>
      <w:r>
        <w:rPr>
          <w:rFonts w:ascii="Courier New" w:hAnsi="Courier New"/>
          <w:sz w:val="17"/>
        </w:rPr>
        <w:t xml:space="preserve">d)    Bleche, Rohre und Profile aus unterschiedlichen Werkstoffen und Kunststoffen nach Anriß mit Handbügelsäge trennen</w:t>
      </w:r>
    </w:p>
    <w:p>
      <w:r>
        <w:rPr>
          <w:rFonts w:ascii="Courier New" w:hAnsi="Courier New"/>
          <w:sz w:val="17"/>
        </w:rPr>
        <w:t xml:space="preserve">e)    Bleche, Rohre und Profile aus unterschiedlichen Werkstoffen entgraten und schaben</w:t>
      </w:r>
    </w:p>
    <w:p>
      <w:r>
        <w:rPr>
          <w:rFonts w:ascii="Courier New" w:hAnsi="Courier New"/>
          <w:sz w:val="17"/>
        </w:rPr>
        <w:t xml:space="preserve">f)    Innen- und Außengewinde an unterschiedlichen Werkstoffen unter Verwendung von Kühlschmierstoffen mit Gewindebohrern und Schneideisen herstellen</w:t>
      </w:r>
    </w:p>
    <w:p>
      <w:r>
        <w:rPr>
          <w:rFonts w:ascii="Courier New" w:hAnsi="Courier New"/>
          <w:sz w:val="17"/>
        </w:rPr>
        <w:t xml:space="preserve">g)    Bohrungen in Werkstücken aus unterschiedlichen Werkstoffen auf Maßgenauigkeit manuell reiben</w:t>
      </w:r>
    </w:p>
    <w:p>
      <w:r>
        <w:rPr>
          <w:rFonts w:ascii="Courier New" w:hAnsi="Courier New"/>
          <w:sz w:val="17"/>
        </w:rPr>
        <w:t xml:space="preserve">h)    Werkzeuge, insbesondere Reißnadel und Körner, am Schleifbock schärfen        2        </w:t>
      </w:r>
    </w:p>
    <w:p>
      <w:r>
        <w:rPr>
          <w:rFonts w:ascii="Courier New" w:hAnsi="Courier New"/>
          <w:sz w:val="17"/>
        </w:rPr>
        <w:t xml:space="preserve">i)    Werkzeuge, insbesondere Bohrer und Schaber, am Schleifbock schärfen</w:t>
      </w:r>
    </w:p>
    <w:p>
      <w:r>
        <w:rPr>
          <w:rFonts w:ascii="Courier New" w:hAnsi="Courier New"/>
          <w:sz w:val="17"/>
        </w:rPr>
        <w:t xml:space="preserve">k)    Werkzeuge unter Berücksichtigung der Verfahren, der Werkstoffe und der Schneidengeometrie auswählen            5    </w:t>
      </w:r>
    </w:p>
    <w:p>
      <w:r>
        <w:rPr>
          <w:rFonts w:ascii="Courier New" w:hAnsi="Courier New"/>
          <w:sz w:val="17"/>
        </w:rPr>
        <w:t xml:space="preserve">l)    Maschinenwerte an Werkzeugmaschinen für Bohr- und Drehoperationen mit Hilfe von Tabellen und Diagrammen bestimmen und einstellen</w:t>
      </w:r>
    </w:p>
    <w:p>
      <w:r>
        <w:rPr>
          <w:rFonts w:ascii="Courier New" w:hAnsi="Courier New"/>
          <w:sz w:val="17"/>
        </w:rPr>
        <w:t xml:space="preserve">m)    Werkstücke aus unterschiedlichen Werkstoffen mit unterschiedlichen Drehmeißeln durch Quer-Plandrehen und Längs-Runddrehen herstellen</w:t>
      </w:r>
    </w:p>
    <w:p>
      <w:r>
        <w:rPr>
          <w:rFonts w:ascii="Courier New" w:hAnsi="Courier New"/>
          <w:sz w:val="17"/>
        </w:rPr>
        <w:t xml:space="preserve">n)    Betriebsbereitschaft der Werkzeugmaschine herstellen</w:t>
      </w:r>
    </w:p>
    <w:p>
      <w:r>
        <w:rPr>
          <w:rFonts w:ascii="Courier New" w:hAnsi="Courier New"/>
          <w:sz w:val="17"/>
        </w:rPr>
        <w:t xml:space="preserve">o)    Bohrungen in Werkstücken aus unterschiedlichen Werkstoffen an Bohrmaschinen mit unterschiedlichen Werkzeugen durch Bohren ins Volle, Aufbohren und durch Profilsenken herstellen</w:t>
      </w:r>
    </w:p>
    <w:p>
      <w:r>
        <w:rPr>
          <w:rFonts w:ascii="Courier New" w:hAnsi="Courier New"/>
          <w:sz w:val="17"/>
        </w:rPr>
        <w:t xml:space="preserve">p)    Maßgenauigkeit von Bohrungen in Werkstücken aus unterschiedlichen Werkstoffen maschinell durch Reiben herstellen</w:t>
      </w:r>
    </w:p>
    <w:p>
      <w:r>
        <w:rPr>
          <w:rFonts w:ascii="Courier New" w:hAnsi="Courier New"/>
          <w:sz w:val="17"/>
        </w:rPr>
        <w:t xml:space="preserve">13    Trennen (§ 3 Nr. 13)    a)    Handscheren und Handhebelscheren, insbesondere unter Berücksichtigung des Werkstoffes, der Blechdicke und des Kraftbedarfes, auswählen    2            </w:t>
      </w:r>
    </w:p>
    <w:p>
      <w:r>
        <w:rPr>
          <w:rFonts w:ascii="Courier New" w:hAnsi="Courier New"/>
          <w:sz w:val="17"/>
        </w:rPr>
        <w:t xml:space="preserve">b)    Feinbleche mit Handscheren und Handhebelscheren nach Anriß scheren</w:t>
      </w:r>
    </w:p>
    <w:p>
      <w:r>
        <w:rPr>
          <w:rFonts w:ascii="Courier New" w:hAnsi="Courier New"/>
          <w:sz w:val="17"/>
        </w:rPr>
        <w:t xml:space="preserve">14    Umformen (§ 3 Nr. 14)    a)    Durchmesser und Wandstärken von zylindrischen Rohren aus Nichteisenmetallen mit Ziehmaschinen umformen und auf Maßgenauigkeit prüfen    4            </w:t>
      </w:r>
    </w:p>
    <w:p>
      <w:r>
        <w:rPr>
          <w:rFonts w:ascii="Courier New" w:hAnsi="Courier New"/>
          <w:sz w:val="17"/>
        </w:rPr>
        <w:t xml:space="preserve">b)    Gerade zylindrische Rohre aus Nichteisenmetallen zu geraden konischen Rohren von Hand und mit Ziehmaschine umformen, Rohre von Hand richten</w:t>
      </w:r>
    </w:p>
    <w:p>
      <w:r>
        <w:rPr>
          <w:rFonts w:ascii="Courier New" w:hAnsi="Courier New"/>
          <w:sz w:val="17"/>
        </w:rPr>
        <w:t xml:space="preserve">c)    Eigenschaften von Werkstücken unter Berücksichtigung der stofflichen Zusammensetzung und des Verwendungszwecks durch Bearbeitung und Wärmebehandlung, insbesondere durch Weichglühen, ändern</w:t>
      </w:r>
    </w:p>
    <w:p>
      <w:r>
        <w:rPr>
          <w:rFonts w:ascii="Courier New" w:hAnsi="Courier New"/>
          <w:sz w:val="17"/>
        </w:rPr>
        <w:t xml:space="preserve">d)    Abwicklungen von Zylindern und Kegeln konstruieren        16        </w:t>
      </w:r>
    </w:p>
    <w:p>
      <w:r>
        <w:rPr>
          <w:rFonts w:ascii="Courier New" w:hAnsi="Courier New"/>
          <w:sz w:val="17"/>
        </w:rPr>
        <w:t xml:space="preserve">e)    Werkstücke aus Feinblechen nach Abwicklungen herstellen</w:t>
      </w:r>
    </w:p>
    <w:p>
      <w:r>
        <w:rPr>
          <w:rFonts w:ascii="Courier New" w:hAnsi="Courier New"/>
          <w:sz w:val="17"/>
        </w:rPr>
        <w:t xml:space="preserve">f)    Zylindrische Rohre aus Nichteisenmetallen mit und ohne Füllung biegen, glätten und kalibrieren</w:t>
      </w:r>
    </w:p>
    <w:p>
      <w:r>
        <w:rPr>
          <w:rFonts w:ascii="Courier New" w:hAnsi="Courier New"/>
          <w:sz w:val="17"/>
        </w:rPr>
        <w:t xml:space="preserve">g)    Gerade konische Rohre aus Nichteisenmetallen zu Bogenstücken umformen, runden und glätten</w:t>
      </w:r>
    </w:p>
    <w:p>
      <w:r>
        <w:rPr>
          <w:rFonts w:ascii="Courier New" w:hAnsi="Courier New"/>
          <w:sz w:val="17"/>
        </w:rPr>
        <w:t xml:space="preserve">15    Fügen (§ 3 Nr. 15)    a)    Bauteile mit Schrauben, Muttern und Sicherungselementen unter Beachtung der Werkstoffpaarung verbinden und sichern    4            </w:t>
      </w:r>
    </w:p>
    <w:p>
      <w:r>
        <w:rPr>
          <w:rFonts w:ascii="Courier New" w:hAnsi="Courier New"/>
          <w:sz w:val="17"/>
        </w:rPr>
        <w:t xml:space="preserve">b)    Funktion, Maß- und Lagetoleranzen gefügter Bauteile prüfen</w:t>
      </w:r>
    </w:p>
    <w:p>
      <w:r>
        <w:rPr>
          <w:rFonts w:ascii="Courier New" w:hAnsi="Courier New"/>
          <w:sz w:val="17"/>
        </w:rPr>
        <w:t xml:space="preserve">c)    Bauteile auf Oberflächenbeschaffenheit der Fügeflächen und Formtoleranz prüfen, sowie in lötgerechter Lage fixieren</w:t>
      </w:r>
    </w:p>
    <w:p>
      <w:r>
        <w:rPr>
          <w:rFonts w:ascii="Courier New" w:hAnsi="Courier New"/>
          <w:sz w:val="17"/>
        </w:rPr>
        <w:t xml:space="preserve">d)    Lötwerkzeuge, Lote und Flußmittel zum Weichlöten auswählen</w:t>
      </w:r>
    </w:p>
    <w:p>
      <w:r>
        <w:rPr>
          <w:rFonts w:ascii="Courier New" w:hAnsi="Courier New"/>
          <w:sz w:val="17"/>
        </w:rPr>
        <w:t xml:space="preserve">e)    Bleche, Profile und Rohre aus Nichteisenmetallen Weichlöten</w:t>
      </w:r>
    </w:p>
    <w:p>
      <w:r>
        <w:rPr>
          <w:rFonts w:ascii="Courier New" w:hAnsi="Courier New"/>
          <w:sz w:val="17"/>
        </w:rPr>
        <w:t xml:space="preserve">f)    Lötwerkzeuge, Lote und Flußmittel zum Hartlöten auswählen        2        </w:t>
      </w:r>
    </w:p>
    <w:p>
      <w:r>
        <w:rPr>
          <w:rFonts w:ascii="Courier New" w:hAnsi="Courier New"/>
          <w:sz w:val="17"/>
        </w:rPr>
        <w:t xml:space="preserve">g)    Bleche, Profile und Rohre aus Nichteisenmetallen hartlöten</w:t>
      </w:r>
    </w:p>
    <w:p>
      <w:r>
        <w:rPr>
          <w:rFonts w:ascii="Courier New" w:hAnsi="Courier New"/>
          <w:sz w:val="17"/>
        </w:rPr>
        <w:t xml:space="preserve">16    Anfertigen von Bauteilen (§ 3 Nr. 16)    a)    Kleinteile entsprechend Verwendungszweck und Funktion auswählen und zuordnen    6            </w:t>
      </w:r>
    </w:p>
    <w:p>
      <w:r>
        <w:rPr>
          <w:rFonts w:ascii="Courier New" w:hAnsi="Courier New"/>
          <w:sz w:val="17"/>
        </w:rPr>
        <w:t xml:space="preserve">b)    Kleinteile, insbesondere Stützen und Ringe, durch Spanen, Trennen, Umformen und Fügen herstellen</w:t>
      </w:r>
    </w:p>
    <w:p>
      <w:r>
        <w:rPr>
          <w:rFonts w:ascii="Courier New" w:hAnsi="Courier New"/>
          <w:sz w:val="17"/>
        </w:rPr>
        <w:t xml:space="preserve">17    Zusammenfügen von Instrumententeilen (§ 3 Nr. 17)    a)    Einzelteile nach Unterlagen und Anweisungen bereitstellen        6        </w:t>
      </w:r>
    </w:p>
    <w:p>
      <w:r>
        <w:rPr>
          <w:rFonts w:ascii="Courier New" w:hAnsi="Courier New"/>
          <w:sz w:val="17"/>
        </w:rPr>
        <w:t xml:space="preserve">b)    Maßgenauigkeit der Instrumententeile prüfen und korrigieren</w:t>
      </w:r>
    </w:p>
    <w:p>
      <w:r>
        <w:rPr>
          <w:rFonts w:ascii="Courier New" w:hAnsi="Courier New"/>
          <w:sz w:val="17"/>
        </w:rPr>
        <w:t xml:space="preserve">c)    Bögen, Züge und Rohre nach Skizze oder Schablone unter Beachtung von Parallelität und Ganggenauigkeit zusammenfügen            4    </w:t>
      </w:r>
    </w:p>
    <w:p>
      <w:r>
        <w:rPr>
          <w:rFonts w:ascii="Courier New" w:hAnsi="Courier New"/>
          <w:sz w:val="17"/>
        </w:rPr>
        <w:t xml:space="preserve">d)    Ventile nach Skizze oder Schablone unter Beachtung von Parallelität und Ganggenauigkeit zusammenfügen</w:t>
      </w:r>
    </w:p>
    <w:p>
      <w:r>
        <w:rPr>
          <w:rFonts w:ascii="Courier New" w:hAnsi="Courier New"/>
          <w:sz w:val="17"/>
        </w:rPr>
        <w:t xml:space="preserve">e)    Instrumententeile nach Unterlagen für den Zusammenbau vorbereiten                12</w:t>
      </w:r>
    </w:p>
    <w:p>
      <w:r>
        <w:rPr>
          <w:rFonts w:ascii="Courier New" w:hAnsi="Courier New"/>
          <w:sz w:val="17"/>
        </w:rPr>
        <w:t xml:space="preserve">f)    Baugruppen des Instrumentes nach Unterlagen zum Rohbau zusammenfügen                12</w:t>
      </w:r>
    </w:p>
    <w:p>
      <w:r>
        <w:rPr>
          <w:rFonts w:ascii="Courier New" w:hAnsi="Courier New"/>
          <w:sz w:val="17"/>
        </w:rPr>
        <w:t xml:space="preserve">18    Behandeln von Oberflächen (§ 3 Nr. 18)    a)    Gesundheits- und Umweltschutz, insbesondere in Bezug auf Stäube und Dämpfe, beachten    5            </w:t>
      </w:r>
    </w:p>
    <w:p>
      <w:r>
        <w:rPr>
          <w:rFonts w:ascii="Courier New" w:hAnsi="Courier New"/>
          <w:sz w:val="17"/>
        </w:rPr>
        <w:t xml:space="preserve">b)    Bauteile und Instrumente zur Oberflächenbehandlung vorbereiten, insbesondere durch Verputzen der Lötstellen</w:t>
      </w:r>
    </w:p>
    <w:p>
      <w:r>
        <w:rPr>
          <w:rFonts w:ascii="Courier New" w:hAnsi="Courier New"/>
          <w:sz w:val="17"/>
        </w:rPr>
        <w:t xml:space="preserve">c)    Oberflächen manuell schleifen und polieren</w:t>
      </w:r>
    </w:p>
    <w:p>
      <w:r>
        <w:rPr>
          <w:rFonts w:ascii="Courier New" w:hAnsi="Courier New"/>
          <w:sz w:val="17"/>
        </w:rPr>
        <w:t xml:space="preserve">d)    Oberflächen maschinell schleifen und polieren            5    </w:t>
      </w:r>
    </w:p>
    <w:p>
      <w:r>
        <w:rPr>
          <w:rFonts w:ascii="Courier New" w:hAnsi="Courier New"/>
          <w:sz w:val="17"/>
        </w:rPr>
        <w:t xml:space="preserve">e)    Oberflächen sichtprüfen sowie für die Weiterbehandlung vorbereiten</w:t>
      </w:r>
    </w:p>
    <w:p>
      <w:r>
        <w:rPr>
          <w:rFonts w:ascii="Courier New" w:hAnsi="Courier New"/>
          <w:sz w:val="17"/>
        </w:rPr>
        <w:t xml:space="preserve">f)    ganze Instrumente manuell und maschinell schleifen und polieren                10</w:t>
      </w:r>
    </w:p>
    <w:p>
      <w:r>
        <w:rPr>
          <w:rFonts w:ascii="Courier New" w:hAnsi="Courier New"/>
          <w:sz w:val="17"/>
        </w:rPr>
        <w:t xml:space="preserve">19    Endmontage und Spielfertigmachen von Metallblasinstrumenten (§ 3 Nr. 19)    a)    Instrumententeile und Instrument reinigen            10    </w:t>
      </w:r>
    </w:p>
    <w:p>
      <w:r>
        <w:rPr>
          <w:rFonts w:ascii="Courier New" w:hAnsi="Courier New"/>
          <w:sz w:val="17"/>
        </w:rPr>
        <w:t xml:space="preserve">b)    Ventile, Druckwerke, Züge und Wasserklappen einbauen, regulieren und Funktionsfähigkeit herstellen</w:t>
      </w:r>
    </w:p>
    <w:p>
      <w:r>
        <w:rPr>
          <w:rFonts w:ascii="Courier New" w:hAnsi="Courier New"/>
          <w:sz w:val="17"/>
        </w:rPr>
        <w:t xml:space="preserve">c)    Luftdichtigkeit des Instrumentes prüfen</w:t>
      </w:r>
    </w:p>
    <w:p>
      <w:r>
        <w:rPr>
          <w:rFonts w:ascii="Courier New" w:hAnsi="Courier New"/>
          <w:sz w:val="17"/>
        </w:rPr>
        <w:t xml:space="preserve">d)    Instrument spielfertig machen und Funktionsprüfung durchführen</w:t>
      </w:r>
    </w:p>
    <w:p>
      <w:r>
        <w:rPr>
          <w:rFonts w:ascii="Courier New" w:hAnsi="Courier New"/>
          <w:sz w:val="17"/>
        </w:rPr>
        <w:t xml:space="preserve">e)    Töne mit Stimmgerät prüfen                2</w:t>
      </w:r>
    </w:p>
    <w:p>
      <w:r>
        <w:rPr>
          <w:rFonts w:ascii="Courier New" w:hAnsi="Courier New"/>
          <w:sz w:val="17"/>
        </w:rPr>
        <w:t xml:space="preserve">f)    durch Verändern der Längenmaße die Stimmung von Instrumenten beeinflussen</w:t>
      </w:r>
    </w:p>
    <w:p>
      <w:r>
        <w:rPr>
          <w:rFonts w:ascii="Courier New" w:hAnsi="Courier New"/>
          <w:sz w:val="17"/>
        </w:rPr>
        <w:t xml:space="preserve">20    Endkontrolle und Qualitätssicherung (§ 3 Nr. 20)    a)    optische und funktionelle Prüfung durchführen            2    </w:t>
      </w:r>
    </w:p>
    <w:p>
      <w:r>
        <w:rPr>
          <w:rFonts w:ascii="Courier New" w:hAnsi="Courier New"/>
          <w:sz w:val="17"/>
        </w:rPr>
        <w:t xml:space="preserve">b)    Fehler kennzeichnen</w:t>
      </w:r>
    </w:p>
    <w:p>
      <w:r>
        <w:rPr>
          <w:rFonts w:ascii="Courier New" w:hAnsi="Courier New"/>
          <w:sz w:val="17"/>
        </w:rPr>
        <w:t xml:space="preserve">c)    akustische Störfaktoren erkennen und beseitigen</w:t>
      </w:r>
    </w:p>
    <w:p>
      <w:r>
        <w:rPr>
          <w:rFonts w:ascii="Courier New" w:hAnsi="Courier New"/>
          <w:sz w:val="17"/>
        </w:rPr>
        <w:t xml:space="preserve">d)    Möglichkeiten der wirtschaftlichen Beseitigung von Fehlern beurteilen und Instandsetzung einleiten</w:t>
      </w:r>
    </w:p>
    <w:p>
      <w:r>
        <w:rPr>
          <w:rFonts w:ascii="Courier New" w:hAnsi="Courier New"/>
          <w:sz w:val="17"/>
        </w:rPr>
        <w:t xml:space="preserve">21    Instandsetzen von Instrumenten (§ 3 Nr. 21)    a)    Reparaturumfang festlegen, Ersatzteile bestimmen                14</w:t>
      </w:r>
    </w:p>
    <w:p>
      <w:r>
        <w:rPr>
          <w:rFonts w:ascii="Courier New" w:hAnsi="Courier New"/>
          <w:sz w:val="17"/>
        </w:rPr>
        <w:t xml:space="preserve">b)    Instrument, Baugruppen und Teile demontieren; Verbindungen prüfen und instandsetzen</w:t>
      </w:r>
    </w:p>
    <w:p>
      <w:r>
        <w:rPr>
          <w:rFonts w:ascii="Courier New" w:hAnsi="Courier New"/>
          <w:sz w:val="17"/>
        </w:rPr>
        <w:t xml:space="preserve">c)    Fehler, Beschädigungen und Verschleiß beseitigen, insbesondere durch Ausbeulen, Richten, Nacharbeiten und Austauschen</w:t>
      </w:r>
    </w:p>
    <w:p>
      <w:r>
        <w:rPr>
          <w:rFonts w:ascii="Courier New" w:hAnsi="Courier New"/>
          <w:sz w:val="17"/>
        </w:rPr>
        <w:t xml:space="preserve">d)    Funktionsfähigkeit von Ventilmaschinen herstellen</w:t>
      </w:r>
    </w:p>
    <w:p>
      <w:r>
        <w:rPr>
          <w:rFonts w:ascii="Courier New" w:hAnsi="Courier New"/>
          <w:sz w:val="17"/>
        </w:rPr>
        <w:t xml:space="preserve">e)    Oberflächengüte wiederherstellen</w:t>
      </w:r>
    </w:p>
    <w:p>
      <w:pPr>
        <w:ind w:left="420"/>
      </w:pPr>
      <w:r>
        <w:t xml:space="preserve">*) Im Zusammenhang mit anderen Ausbildungsinhalten zu vermitteln.</w:t>
      </w:r>
    </w:p>
    <w:p>
      <w:r>
        <w:rPr>
          <w:color w:val="555555"/>
          <w:sz w:val="17"/>
        </w:rPr>
        <w:t xml:space="preserve">Zitiervorschlag: Anlage MetallbInstrmMAusbV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https://recht.nulegal.eu/gesetze/MetallbInstrmMAusbV/anlage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