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MetallbAusbVO — Ziel, Aufteilung in zwei Teile und Zeitpunkt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soll zur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