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MetallbAusbVO — Dauer der Berufsausbildung</w:t>
      </w:r>
    </w:p>
    <w:p>
      <w:r>
        <w:rPr>
          <w:color w:val="555555"/>
          <w:sz w:val="18"/>
        </w:rPr>
        <w:t xml:space="preserve">Metallbildnerausbildungsverordnung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MetallbAusbVO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