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MessbG — Erhebung von Netzzustandsdaten</w:t>
      </w:r>
    </w:p>
    <w:p>
      <w:r>
        <w:rPr>
          <w:color w:val="555555"/>
          <w:sz w:val="18"/>
        </w:rPr>
        <w:t xml:space="preserve">Messstellenbetriebsgesetz</w:t>
      </w:r>
    </w:p>
    <w:p>
      <w:r>
        <w:rPr>
          <w:color w:val="555555"/>
          <w:sz w:val="18"/>
        </w:rPr>
        <w:t xml:space="preserve">Stand: 25.06.2023 (konsolidierte Textfassung, kein amtliches Inkrafttretensdatum)</w:t>
      </w:r>
    </w:p>
    <w:p>
      <w:r>
        <w:t xml:space="preserve">(1) Netzzustandsdaten dürfen vom Messstellenbetreiber nur im Auftrag des Netzbetreibers und nur in begründeten Fällen erhoben werden. Solche Fälle liegen vor, wenn Netzzustandsdaten für die Gewährleistung eines sicheren, zuverlässigen und leistungsfähigen Betriebs des Energieversorgungsnetzes erforderlich sind und dazu vom Betreiber von Verteilernetzen erhoben werden</w:t>
      </w:r>
    </w:p>
    <w:p>
      <w:pPr>
        <w:ind w:left="420"/>
      </w:pPr>
      <w:r>
        <w:t xml:space="preserve">1. an Anlagen nach dem Erneuerbare-Energien-Gesetz und dem Kraft-Wärme-Kopplungsgesetz,</w:t>
      </w:r>
    </w:p>
    <w:p>
      <w:pPr>
        <w:ind w:left="420"/>
      </w:pPr>
      <w:r>
        <w:t xml:space="preserve">2. an steuerbaren Verbrauchseinrichtungen und steuerbaren Netzanschlüssen nach § 14a des Energiewirtschaftsgesetzes oder</w:t>
      </w:r>
    </w:p>
    <w:p>
      <w:pPr>
        <w:ind w:left="420"/>
      </w:pPr>
      <w:r>
        <w:t xml:space="preserve">3. an Zählpunkten mit intelligenten Messsystemen; im Übrigen an Zählpunkten mit einem Jahresstromverbrauch von über 20 000 Kilowattstunden.</w:t>
      </w:r>
    </w:p>
    <w:p>
      <w:r>
        <w:t xml:space="preserve">(2) In anderen als den Regelfällen des Absatzes 1 dürfen Netzzustandsdaten nur erhoben werden, wenn sie keine personenbezogenen Daten darstellen.</w:t>
      </w:r>
    </w:p>
    <w:p>
      <w:r>
        <w:t xml:space="preserve">(3) Netzzustandsdatenerhebungen sind vom Netzbetreiber zu dokumentieren.</w:t>
      </w:r>
    </w:p>
    <w:p>
      <w:r>
        <w:rPr>
          <w:color w:val="555555"/>
          <w:sz w:val="17"/>
        </w:rPr>
        <w:t xml:space="preserve">Zitiervorschlag: § 56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