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MessbG — Standard- und Zusatzleistungen des Messstellenbetreibers; Verordnungsermächtigung</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Beim Messstellenbetrieb nach § 3 mit intelligenten Messsystemen und, soweit gesetzlich vorgesehen, mit intelligenten Messsystemen und einer Steuerungseinrichtung am Netzanschlusspunkt sind folgende Leistungen Standardleistungen:</w:t>
      </w:r>
    </w:p>
    <w:p>
      <w:pPr>
        <w:ind w:left="420"/>
      </w:pPr>
      <w:r>
        <w:t xml:space="preserve">1. die in § 60 benannten Prozesse und die standardmäßig erforderliche Datenkommunikation einschließlich</w:t>
      </w:r>
    </w:p>
    <w:p>
      <w:pPr>
        <w:ind w:left="780"/>
      </w:pPr>
      <w:r>
        <w:t xml:space="preserve">a) soweit nach § 60 Absatz 2 in Verbindung mit § 75 Satz 1 Nummer 4 festgelegt, der Plausibilisierung und Ersatzwertbildung,</w:t>
      </w:r>
    </w:p>
    <w:p>
      <w:pPr>
        <w:ind w:left="780"/>
      </w:pPr>
      <w:r>
        <w:t xml:space="preserve">b) der Umsetzung von Vorgaben zur datenschutzgerechten Ausgestaltung der Zählerstandsgangmessung durch Festlegungen der Bundesnetzagentur nach § 47 Absatz 2 Nummer 13,</w:t>
      </w:r>
    </w:p>
    <w:p>
      <w:pPr>
        <w:ind w:left="420"/>
      </w:pPr>
      <w:r>
        <w:t xml:space="preserve">2. die Übermittlung der nach den §§ 61 und 62 erforderlichen Informationen an eine Anwendung auf mobilen Endgeräten, eine Anwendung in einem Online-Portal, welches einen geschützten individuellen Zugang ermöglicht, oder an eine lokale Anzeigeeinheit,</w:t>
      </w:r>
    </w:p>
    <w:p>
      <w:pPr>
        <w:ind w:left="420"/>
      </w:pPr>
      <w:r>
        <w:t xml:space="preserve">3. die Bereitstellung der Informationen über das Potenzial intelligenter Messsysteme im Hinblick auf die Handhabung der Ablesung und die Überwachung des Energieverbrauchs sowie eine Softwarelösung, die Anwendungsinformationen zum intelligenten Messsystem, zu Stromsparhinweisen und Stromsparanwendungen nach dem Stand von Wissenschaft und Technik enthält, Ausstattungsmerkmale und Beispielanwendungen beschreibt und Anleitungen zu deren Befolgung gibt,</w:t>
      </w:r>
    </w:p>
    <w:p>
      <w:pPr>
        <w:ind w:left="420"/>
      </w:pPr>
      <w:r>
        <w:t xml:space="preserve">4. nach Maßgabe der §§ 56 und 60 die Erhebung von viertelstundengenauen Netzzustandsdaten und deren tägliche Übermittlung an den Netzbetreiber über das Smart-Meter-Gateway,</w:t>
      </w:r>
    </w:p>
    <w:p>
      <w:pPr>
        <w:ind w:left="420"/>
      </w:pPr>
      <w:r>
        <w:t xml:space="preserve">5. der Einbau und Betrieb einer Steuerungseinrichtung am Netzanschlusspunkt einschließlich, soweit erforderlich, ihrer informationstechnischen Anbindung an ein Smart-Meter-Gateway und an zum Ausstattungszeitpunkt vorhandene zu steuernde Einrichtungen, insbesondere Energiemanagementsysteme, Anlagen oder steuerbare Verbrauchseinrichtungen, sowie der Konfiguration und Parametrierung des Smart-Meter-Gateways und der Steuerungseinrichtung,</w:t>
      </w:r>
    </w:p>
    <w:p>
      <w:pPr>
        <w:ind w:left="420"/>
      </w:pPr>
      <w:r>
        <w:t xml:space="preserve">6. zur Steuerung von Verbrauchseinrichtungen und Netzanschlüssen nach § 14a des Energiewirtschaftsgesetzes</w:t>
      </w:r>
    </w:p>
    <w:p>
      <w:pPr>
        <w:ind w:left="780"/>
      </w:pPr>
      <w:r>
        <w:t xml:space="preserve">a) die für die Vorgabe eines minimalen oder maximalen Wirkleistungsbezugs am Netzanschluss oder an steuerbaren Verbrauchseinrichtungen nach Maßgabe von Festlegungen der Bundesnetzagentur zu § 14a Absatz 1 und 2 des Energiewirtschaftsgesetzes notwendige Datenkommunikation über das Smart-Meter-Gateway und eine daran angebundene Steuerungseinrichtung,</w:t>
      </w:r>
    </w:p>
    <w:p>
      <w:pPr>
        <w:ind w:left="780"/>
      </w:pPr>
      <w:r>
        <w:t xml:space="preserve">b) über Buchstabe a hinausgehende erforderliche Maßnahmen zur netzorientierten Steuerung nach Maßgabe von Festlegungen der Bundesnetzagentur nach § 14a Absatz 1 und 2 des Energiewirtschaftsgesetzes,</w:t>
      </w:r>
    </w:p>
    <w:p>
      <w:pPr>
        <w:ind w:left="420"/>
      </w:pPr>
      <w:r>
        <w:t xml:space="preserve">7. die für die Anpassung der Wirkleistungs- oder Blindleistungserzeugung oder des Wirkleistungsbezugs nach § 13a des Energiewirtschaftsgesetzes notwendige Datenkommunikation über das Smart-Meter-Gateway und eine daran angebundene Steuerungseinrichtung,</w:t>
      </w:r>
    </w:p>
    <w:p>
      <w:pPr>
        <w:ind w:left="420"/>
      </w:pPr>
      <w:r>
        <w:t xml:space="preserve">8. die notwendige Datenkommunikation über das Smart-Meter-Gateway und eine daran angebundene Steuerungseinrichtung</w:t>
      </w:r>
    </w:p>
    <w:p>
      <w:pPr>
        <w:ind w:left="780"/>
      </w:pPr>
      <w:r>
        <w:t xml:space="preserve">a) für die Direktvermarktung von Anlagen nach dem Erneuerbare-Energien-Gesetz oder dem Kraft-Wärme-Kopplungsgesetz,</w:t>
      </w:r>
    </w:p>
    <w:p>
      <w:pPr>
        <w:ind w:left="780"/>
      </w:pPr>
      <w:r>
        <w:t xml:space="preserve">b) für die marktgestützte Beschaffung von Flexibilitätsdienstleistungen nach § 14c des Energiewirtschaftsgesetzes und</w:t>
      </w:r>
    </w:p>
    <w:p>
      <w:pPr>
        <w:ind w:left="780"/>
      </w:pPr>
      <w:r>
        <w:t xml:space="preserve">c) für die Vorgabe eines minimalen oder maximalen Wirkleistungsbezugs durch einen vom Anschlussnutzer oder Anschlussnehmer beauftragten Dritten sowie</w:t>
      </w:r>
    </w:p>
    <w:p>
      <w:pPr>
        <w:ind w:left="420"/>
      </w:pPr>
      <w:r>
        <w:t xml:space="preserve">9. die Erfüllung weiterer sich aus den Festlegungen der Bundesnetzagentur nach den §§ 47 und 75 ergebender Pflichten, insbesondere zu Geschäftsprozessen, Datenformaten, Abrechnungsprozessen, Verträgen oder zur Bilanzierung.</w:t>
      </w:r>
    </w:p>
    <w:p>
      <w:r>
        <w:t xml:space="preserve">(2) Zum Messstellenbetrieb gehören auch die diskriminierungsfrei anzubietenden Leistungen des Messstellenbetreibers, die über die Standardleistungen nach Absatz 1 hinausgehen (Zusatzleistungen). Energieversorgungsunternehmen, Direktvermarktungsunternehmer, Letztverbraucher, Anschlussbegehrende nach dem Erneuerbare-Energien-Gesetz, Anlagenbetreiber und Anschlussnehmer können für sich oder ihre Kunden folgende Zusatzleistungen vom Messstellenbetreiber verlangen:</w:t>
      </w:r>
    </w:p>
    <w:p>
      <w:pPr>
        <w:ind w:left="420"/>
      </w:pPr>
      <w:r>
        <w:t xml:space="preserve">1. ab dem 1. Januar 2025 die vorzeitige Ausstattung von Messstellen an Zählpunkten der Sparte Elektrizität mit einem intelligenten Messsystem innerhalb von vier Monaten ab Beauftragung, auch an nicht von § 29 Absatz 1 oder Absatz 2 erfassten Messstellen, insbesondere an nicht bilanzierungsrelevanten Unterzählpunkten innerhalb von Kundenanlagen im Sinne des § 3 Nummer 65 und 66 des Energiewirtschaftsgesetzes, ab dem 1. Juli 2026 auch an Zählpunkten der Sparte Gas innerhalb von vier Monaten ab Beauftragung,</w:t>
      </w:r>
    </w:p>
    <w:p>
      <w:pPr>
        <w:ind w:left="420"/>
      </w:pPr>
      <w:r>
        <w:t xml:space="preserve">2. die zusätzliche Ausstattung von Messstellen mit Steuerungseinrichtungen, soweit erforderlich, ihre informationstechnische Anbindung an ein Smart-Meter-Gateway und an vorhandene zu steuernde Einrichtungen, insbesondere Energiemanagementsysteme, sowie die Konfiguration und Parametrierung von Smart-Meter-Gateway und Steuerungseinrichtungen,</w:t>
      </w:r>
    </w:p>
    <w:p>
      <w:pPr>
        <w:ind w:left="420"/>
      </w:pPr>
      <w:r>
        <w:t xml:space="preserve">3. die Übermittlung von abrechnungsrelevanten Messdaten über das Smart-Meter-Gateway aus dem Submetering-System der Liegenschaft nach der Verordnung über Heizkostenabrechnung in der Fassung der Bekanntmachung vom 5. Oktober 2009 (BGBl. I S. 3250), die zuletzt durch Artikel 3 des Gesetzes vom 16. Oktober 2023 (BGBl. 2023 I Nr. 280) geändert worden ist, in der jeweils geltenden Fassung,</w:t>
      </w:r>
    </w:p>
    <w:p>
      <w:pPr>
        <w:ind w:left="420"/>
      </w:pPr>
      <w:r>
        <w:t xml:space="preserve">4. die notwendige informationstechnische Anbindung von Hauptmesseinrichtungen einer weiteren Sparte im Sinne des § 6 Absatz 1 Nummer 2 an ein Smart-Meter-Gateway einschließlich der täglichen Übermittlung von abrechnungsrelevanten Messdaten,</w:t>
      </w:r>
    </w:p>
    <w:p>
      <w:pPr>
        <w:ind w:left="420"/>
      </w:pPr>
      <w:r>
        <w:t xml:space="preserve">5. ab dem 1. Januar 2028 die für die Teilnahme am Regelenergiemarkt notwendige Datenkommunikation über das Smart-Meter-Gateway einschließlich der notwendigen informationstechnischen Anbindung an das Smart-Meter-Gateway,</w:t>
      </w:r>
    </w:p>
    <w:p>
      <w:pPr>
        <w:ind w:left="420"/>
      </w:pPr>
      <w:r>
        <w:t xml:space="preserve">6. nach Maßgabe der §§ 56 und 60 die Erhebung und die minütliche Übermittlung von Netzzustandsdaten an den Netzbetreiber über das Smart-Meter-Gateway an bis zu 25 Prozent der vom Messstellenbetreiber in dem jeweiligen Netzgebiet mit intelligenten Messsystemen ausgestatteten Netzanschlüsse,</w:t>
      </w:r>
    </w:p>
    <w:p>
      <w:pPr>
        <w:ind w:left="420"/>
      </w:pPr>
      <w:r>
        <w:t xml:space="preserve">7. die Bereitstellung und den technischen Betrieb des Smart-Meter-Gateways, seiner Schnittstellen und Kanäle für Auftragsdienstleistungen des Anschlussnutzers oder des Anschlussnehmers und Mehrwertdienste,</w:t>
      </w:r>
    </w:p>
    <w:p>
      <w:pPr>
        <w:ind w:left="420"/>
      </w:pPr>
      <w:r>
        <w:t xml:space="preserve">8. nach Maßgabe einer Verordnung nach Absatz 4 in den Fällen der Nummern 5 und 6 sowie des Absatzes 1 Nummer 1, 4 bis 9 jeweils die Abwicklung der notwendigen Datenkommunikation über eine unterbrechungsfreie, schwarzfallfeste, dedizierte Weitverkehrskommunikationsverbindung,</w:t>
      </w:r>
    </w:p>
    <w:p>
      <w:pPr>
        <w:ind w:left="420"/>
      </w:pPr>
      <w:r>
        <w:t xml:space="preserve">9. bei nicht mit einem intelligenten Messsystem ausgestatteten Messstellen die Ausstattung der Messstelle mit erforderlichen technischen Einrichtungen zur Ermöglichung einer Tarifierung bezogener elektrischer Energie in mindestens zwei Tarifstufen,</w:t>
      </w:r>
    </w:p>
    <w:p>
      <w:pPr>
        <w:ind w:left="420"/>
      </w:pPr>
      <w:r>
        <w:t xml:space="preserve">10. die tägliche Übermittlung aller nach § 55 Absatz 1, 3 und 4 an einer Messstelle erhobenen und nach § 60 aufbereiteten Messwerte an weitere vom Anschlussnutzer oder Anlagenbetreiber beauftragte Dritte im Rahmen der elektronischen Marktkommunikation nach den Festlegungen der Bundesnetzagentur.</w:t>
      </w:r>
    </w:p>
    <w:p>
      <w:r>
        <w:t xml:space="preserve">Messstellenbetreiber können dem Anspruchsteller die Bereitstellung von Zusatzleistungen nach Satz 2 nur so lange und insoweit verweigern, wie die Bereitstellung von Zusatzleistungen aus technischen Gründen nicht möglich ist oder die Messstellenbetreiber nach § 31 Absatz 1 von der Erbringung der Leistung befreit sind. Grundzuständige Messstellenbetreiber können die vorzeitige Ausstattung mit intelligenten Messsystemen nach Satz 2 Nummer 1 vorübergehend zurückstellen, soweit und solange hierdurch die Erfüllung der Ausstattungsverpflichtungen nach § 45 nicht gefährdet ist; dabei bleibt Satz 3 unberührt. Die Gründe für die Verweigerung nach Satz 3 oder die Zurückstellung eines Auftrags nach Satz 4 sind nachvollziehbar in Textform zu begründen. Im Fall der Zurückstellung nach Satz 4 hat der Messstellenbetreiber darüber hinaus einen genauen und verbindlichen Zeitplan für die Bearbeitung des Auftrags mitzuteilen.</w:t>
      </w:r>
    </w:p>
    <w:p>
      <w:r>
        <w:t xml:space="preserve">(3) Messstellenbetreiber können nach eigenem Ermessen weitere Zusatzleistungen anbieten, insbesondere</w:t>
      </w:r>
    </w:p>
    <w:p>
      <w:pPr>
        <w:ind w:left="420"/>
      </w:pPr>
      <w:r>
        <w:t xml:space="preserve">1. das über Absatz 2 Satz 2 Nummer 2 und 3 hinausgehende Energiemanagement von regelbaren Erzeugungs- und Verbrauchseinrichtungen,</w:t>
      </w:r>
    </w:p>
    <w:p>
      <w:pPr>
        <w:ind w:left="420"/>
      </w:pPr>
      <w:r>
        <w:t xml:space="preserve">2. die Erhebung von Zustandsdaten der Netze anderer Sparten und</w:t>
      </w:r>
    </w:p>
    <w:p>
      <w:pPr>
        <w:ind w:left="420"/>
      </w:pPr>
      <w:r>
        <w:t xml:space="preserve">3. die Ausstattung von Messstellen mit Strom- und Spannungswandlern und deren anschließenden Betrieb.</w:t>
      </w:r>
    </w:p>
    <w:p>
      <w:r>
        <w:t xml:space="preserve">(4) Das Bundesministerium für Wirtschaft und Klimaschutz wird ermächtigt, ohne Zustimmung des Bundesrates durch Rechtsverordnung ab einem bestimmten Zeitpunkt</w:t>
      </w:r>
    </w:p>
    <w:p>
      <w:pPr>
        <w:ind w:left="420"/>
      </w:pPr>
      <w:r>
        <w:t xml:space="preserve">1. Messstellenbetreiber zum Angebot von Zusatzleistungen nach Absatz 2 Satz 2 Nummer 8 sowie weiteren Zusatzleistungen wie besondere Einbauorte und Maßgaben für die Ausstattung mit Smart-Meter-Gateways sowie die Absicherung der Stromversorgung für intelligente Messsysteme und technische Einrichtungen einschließlich Steuerungseinrichtungen zu verpflichten,</w:t>
      </w:r>
    </w:p>
    <w:p>
      <w:pPr>
        <w:ind w:left="420"/>
      </w:pPr>
      <w:r>
        <w:t xml:space="preserve">2. im Interesse der Beherrschung kritischer Netzsituationen und zur Ermöglichung eines Netzwiederaufbaus Netzbetreiber zu verpflichten, für diejenigen Anlagen und Netzanschlüsse mit intelligenten Messsystemen Zusatzleistungen zu beauftragen.</w:t>
      </w:r>
    </w:p>
    <w:p>
      <w:r>
        <w:t xml:space="preserve">Im Rahmen einer Rechtsverordnung nach Satz 1 kann das Bundesministerium für Wirtschaft und Klimaschutz insbesondere genauere Kriterien für die Verpflichtungen von Messstellenbetreibern und Netzbetreibern nach Satz 1 definieren und über § 34 Absatz 2 Satz 2 Nummer 1 bis 10 hinausgehend verpflichtend durch Messstellenbetreiber anzubietende Zusatzleistungen vorgeben.</w:t>
      </w:r>
    </w:p>
    <w:p>
      <w:r>
        <w:rPr>
          <w:color w:val="555555"/>
          <w:sz w:val="17"/>
        </w:rPr>
        <w:t xml:space="preserve">Zitiervorschlag: § 34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