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MessbG — Smart-Meter-Gateway-Administrator; Zertifizierung</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Der Smart-Meter-Gateway-Administrator muss einen zuverlässigen technischen Betrieb des intelligenten Messsystems und die Konfiguration der an das Smart-Meter-Gateway angeschlossenen technischen Einrichtungen einschließlich Steuerungseinrichtungen sowie diesbezügliche Zusatzleistungen nach § 34 Absatz 2 und 3 gewährleisten und organisatorisch sicherstellen und ist zu diesem Zweck für die Installation, Inbetriebnahme, Konfiguration, Administration, Überwachung und Wartung des Smart-Meter-Gateways und der informationstechnischen Anbindung von Messgeräten und von anderen an das Smart-Meter-Gateway angebundenen technischen Einrichtungen verantwortlich. Soweit es technisch möglich und wirtschaftlich zumutbar ist, ermöglicht der Smart-Meter-Gateway-Administrator auch die Durchführung von weiteren Anwendungen und Diensten im Sinne von § 21 Absatz 1 Nummer 4 Buchstabe a. Der Smart-Meter-Gateway-Administrator darf ausschließlich Smart-Meter-Gateways mit gültigen Zertifikaten nach § 24 Absatz 1 verwenden. Er hat Sicherheitsmängel und Änderungen von Tatsachen, die für die Erteilung des Zertifikats nach § 24 Absatz 1 wesentlich sind, dem Bundesamt für Sicherheit in der Informationstechnik unverzüglich mitzuteilen.</w:t>
      </w:r>
    </w:p>
    <w:p>
      <w:r>
        <w:t xml:space="preserve">(2) Für den Betrieb eines intelligenten Messsystems muss vorbehaltlich einer anderweitigen Vereinbarung mit einem entscheidungsbefugten Anschlussnutzer die Stromentnahme im ungemessenen Bereich erfolgen und es muss eine zuverlässige und leistungsfähige Fernkommunikationstechnik verwendet werden, die Folgendes gewährleistet:</w:t>
      </w:r>
    </w:p>
    <w:p>
      <w:pPr>
        <w:ind w:left="420"/>
      </w:pPr>
      <w:r>
        <w:t xml:space="preserve">1. die sichere Administration und Übermittlung von Daten unter Beachtung mess-, eich- und datenschutzrechtlicher Vorgaben und,</w:t>
      </w:r>
    </w:p>
    <w:p>
      <w:pPr>
        <w:ind w:left="420"/>
      </w:pPr>
      <w:r>
        <w:t xml:space="preserve">2. soweit erforderlich, die sichere Administration von Erzeugungsanlagen nach dem Erneuerbare-Energien-Gesetz und dem Kraft-Wärme-Kopplungsgesetz, von Anlagen im Sinne des § 14a des Energiewirtschaftsgesetzes und von lokalen Systemen.</w:t>
      </w:r>
    </w:p>
    <w:p>
      <w:r>
        <w:t xml:space="preserve">Erfordert die Umsetzung von Satz 1 wesentliche Änderungen und Ergänzungen im Sinne von § 27 Absatz 1 zweiter Halbsatz, so haben diese bis zum Ablauf des 31. Dezember 2024 zu erfolgen.</w:t>
      </w:r>
    </w:p>
    <w:p>
      <w:r>
        <w:t xml:space="preserve">(3) Zur Gewährleistung des technischen Betriebs haben Netzbetreiber, Energielieferanten und Dritte, deren Verträge mit dem Letztverbraucher oder Anlagenbetreiber nach dem Erneuerbare-Energien-Gesetz und dem Kraft-Wärme-Kopplungsgesetz über das oder mit Hilfe des Smart-Meter-Gateways abgewickelt werden sollen, dem Smart-Meter-Gateway-Administrator alle für den Betrieb des Smart-Meter-Gateways notwendigen Informationen bereitzustellen; dies umfasst insbesondere</w:t>
      </w:r>
    </w:p>
    <w:p>
      <w:pPr>
        <w:ind w:left="420"/>
      </w:pPr>
      <w:r>
        <w:t xml:space="preserve">1. alle Berechtigungsinformationen aus Rahmenverträgen, die im intelligenten Messsystem niederzulegen sind,</w:t>
      </w:r>
    </w:p>
    <w:p>
      <w:pPr>
        <w:ind w:left="420"/>
      </w:pPr>
      <w:r>
        <w:t xml:space="preserve">2. alle Berechtigungsinformationen zur Anbindung, Administration und Steuerung von Anlagen nach Absatz 2 Nummer 2.</w:t>
      </w:r>
    </w:p>
    <w:p>
      <w:r>
        <w:t xml:space="preserve">Netzbetreiber, Energielieferanten und Dritte nach Satz 1 haben ebenfalls die Administration der Messwertverarbeitung gemäß den Anforderungen der in § 22 Absatz 2 benannten Technischen Richtlinien des Bundesamtes für Sicherheit in der Informationstechnik zu ermöglichen. Zur Absicherung der Bereitstellung von Informationen kann der Smart-Meter-Gateway-Administrator Rahmenverträge mit Netzbetreibern, Messstellenbetreibern, Energielieferanten und berechtigten Dritten schließen.</w:t>
      </w:r>
    </w:p>
    <w:p>
      <w:r>
        <w:t xml:space="preserve">(4) Der Smart-Meter-Gateway-Administrator ist verpflichtet,</w:t>
      </w:r>
    </w:p>
    <w:p>
      <w:pPr>
        <w:ind w:left="420"/>
      </w:pPr>
      <w:r>
        <w:t xml:space="preserve">1. ein Informationssicherheitsmanagementsystem einzurichten, zu betreiben und zu dokumentieren,</w:t>
      </w:r>
    </w:p>
    <w:p>
      <w:pPr>
        <w:ind w:left="420"/>
      </w:pPr>
      <w:r>
        <w:t xml:space="preserve">2. für seinen Aufgabenbereich, der sich aus den Technischen Richtlinien nach § 22 Absatz 2 ergibt, im Rahmen einer durchgängigen IT-Sicherheitskonzeption die notwendigen und angemessenen Maßnahmen zur Informationssicherheit zu erarbeiten und umzusetzen,</w:t>
      </w:r>
    </w:p>
    <w:p>
      <w:pPr>
        <w:ind w:left="420"/>
      </w:pPr>
      <w:r>
        <w:t xml:space="preserve">3. die weiteren organisatorischen und technischen Anforderungen zu erfüllen, die sich aus den Technischen Richtlinien nach § 22 Absatz 2 ergeben,</w:t>
      </w:r>
    </w:p>
    <w:p>
      <w:pPr>
        <w:ind w:left="420"/>
      </w:pPr>
      <w:r>
        <w:t xml:space="preserve">4. die nach den Nummern 1 bis 3 in seinem Bereich etablierten Maßnahmen und die IT-Sicherheitskonzeption durch vom Bundesamt für Sicherheit in der Informationstechnik hierfür zertifizierte Auditoren regelmäßig auditieren zu lassen und</w:t>
      </w:r>
    </w:p>
    <w:p>
      <w:pPr>
        <w:ind w:left="420"/>
      </w:pPr>
      <w:r>
        <w:t xml:space="preserve">5. den im Rahmen des Mess- und Eichrechts zuständigen Behörden die Ausübung ihrer Markt- und Verwendungsüberwachungsverpflichtungen kostenfrei zu ermöglichen und zur Sicherstellung einer ordnungsgemäßen Zeitführung und Messung das Logbuch des Smart-Meter-Gateways in angemessenen Abständen auf Einhaltung mess- und eichrechtlicher Vorgaben zu überprüfen.</w:t>
      </w:r>
    </w:p>
    <w:p>
      <w:r>
        <w:t xml:space="preserve">(5) Die Erfüllung der in Absatz 4 Nummer 1 bis 3 genannten Anforderungen ist nachzuweisen durch ein Zertifikat des Bundesamtes für Sicherheit in der Informationstechnik oder durch die erfolgreiche Zertifizierung durch eine Zertifizierungsstelle, die gemäß ISO/IEC 27006[4] bei der nationalen Akkreditierungsstelle im Sinne der Verordnung (EG) Nr. 765/2008 akkreditiert ist. Der Auditbericht mit dem Nachweis, dass die in Absatz 4 Nummer 1 bis 3 genannten Anforderungen auditiert wurden, ist dem Bundesamt für Sicherheit in der Informationstechnik zur Kenntnis vorzulegen. § 24 Absatz 2 und 3 ist für die Zertifizierung des Smart-Meter-Gateway-Administrators entsprechend anzuwenden.</w:t>
      </w:r>
    </w:p>
    <w:p>
      <w:r>
        <w:t xml:space="preserve">4 Zu beziehen bei der DIN Verlag GmbH, Berlin.</w:t>
      </w:r>
    </w:p>
    <w:p>
      <w:r>
        <w:rPr>
          <w:color w:val="555555"/>
          <w:sz w:val="17"/>
        </w:rPr>
        <w:t xml:space="preserve">Zitiervorschlag: § 25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