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8 MessEV — Gerätespezifische wesentliche Anforderungen</w:t>
      </w:r>
    </w:p>
    <w:p>
      <w:r>
        <w:rPr>
          <w:color w:val="555555"/>
          <w:sz w:val="18"/>
        </w:rPr>
        <w:t xml:space="preserve">Mess- und Eichverordnung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Vorbehaltlich des Absatzes 3 müssen die nachfolgend genannten Messgeräte oder Teilgeräte im Sinne der Richtlinie 2014/32/EU des Europäischen Parlaments und des Rates vom 26. Februar 2014 zur Harmonisierung der Rechtsvorschriften der Mitgliedstaaten über die Bereitstellung von Messgeräten auf dem Markt (ABl. L 96 vom 29.3.2014, S. 149) in der jeweils geltenden Fassung und im Sinne der Richtlinie 2014/31/EU des Europäischen Parlaments und des Rates vom 26. Februar 2014 zur Angleichung der Rechtsvorschriften der Mitgliedstaaten über die Bereitstellung nichtselbsttätiger Waagen auf dem Markt (ABl. L 96 vom 29.3.2014, S. 107) in der jeweils geltenden Fassung den gerätespezifischen Anforderungen genügen, auf die in Anlage 3 Tabelle 1 Spalte 3 für die jeweiligen Messgeräte verwiesen wird:</w:t>
      </w:r>
    </w:p>
    <w:p>
      <w:pPr>
        <w:ind w:left="420"/>
      </w:pPr>
      <w:r>
        <w:t xml:space="preserve">1. Wasserzähler, die für die Volumenmessung von sauberem Kalt- oder Warmwasser bestimmt sind und im Haushalt, im Gewerbe oder in der Leichtindustrie verwendet werden (Kurzbezeichnung: EU-Wasserzähler),</w:t>
      </w:r>
    </w:p>
    <w:p>
      <w:pPr>
        <w:ind w:left="420"/>
      </w:pPr>
      <w:r>
        <w:t xml:space="preserve">2. nachfolgend aufgeführte Messgeräte oder Teilgeräte für Gas, die zur Verwendung im Haushalt, im Gewerbe und in der Leichtindustrie bestimmt sind:</w:t>
      </w:r>
    </w:p>
    <w:p>
      <w:pPr>
        <w:ind w:left="780"/>
      </w:pPr>
      <w:r>
        <w:t xml:space="preserve">a) Gaszähler (Kurzbezeichnung: EU-Gaszähler),</w:t>
      </w:r>
    </w:p>
    <w:p>
      <w:pPr>
        <w:ind w:left="780"/>
      </w:pPr>
      <w:r>
        <w:t xml:space="preserve">b) Mengenumwerter für Gas (Kurzbezeichnung: EU-Gasmengenumwerter),</w:t>
      </w:r>
    </w:p>
    <w:p>
      <w:pPr>
        <w:ind w:left="420"/>
      </w:pPr>
      <w:r>
        <w:t xml:space="preserve">3. Elektrizitätszähler für den Wirkverbrauch, die zur Verwendung im Haushalt, im Gewerbe oder in der Leichtindustrie bestimmt sind (Kurzbezeichnung: EU-Elektrizitätszähler),</w:t>
      </w:r>
    </w:p>
    <w:p>
      <w:pPr>
        <w:ind w:left="420"/>
      </w:pPr>
      <w:r>
        <w:t xml:space="preserve">4. Wärmezähler, die zur Verwendung im Haushalt, im Gewerbe oder in der Leichtindustrie bestimmt sind, einschließlich der Teilgeräte Rechenwerk, Durchflusssensor, Temperaturfühlerpaar (Kurzbezeichnung: EU-Wärmezähler),</w:t>
      </w:r>
    </w:p>
    <w:p>
      <w:pPr>
        <w:ind w:left="420"/>
      </w:pPr>
      <w:r>
        <w:t xml:space="preserve">5. Messanlagen für die kontinuierliche und dynamische Messung von Mengen von Flüssigkeiten außer Wasser; die Messanlage umfasst den Zähler und alle Einrichtungen, die erforderlich sind, um eine korrekte Messung zu gewährleisten, oder die dazu dienen, die Messvorgänge zu erleichtern (Kurzbezeichnung: EU-Flüssigkeitsmessanlagen),</w:t>
      </w:r>
    </w:p>
    <w:p>
      <w:pPr>
        <w:ind w:left="420"/>
      </w:pPr>
      <w:r>
        <w:t xml:space="preserve">6. nachfolgend aufgeführte selbsttätige Waagen:</w:t>
      </w:r>
    </w:p>
    <w:p>
      <w:pPr>
        <w:ind w:left="780"/>
      </w:pPr>
      <w:r>
        <w:t xml:space="preserve">a) selbsttätige Waagen für Einzelwägungen (Kurzbezeichnung: EU-Waagen – selbsttätig für Einzelwägungen),</w:t>
      </w:r>
    </w:p>
    <w:p>
      <w:pPr>
        <w:ind w:left="780"/>
      </w:pPr>
      <w:r>
        <w:t xml:space="preserve">b) selbsttätige Kontrollwaagen (Kurzbezeichnung: EU-Waagen – selbsttätige Kontrollwaagen),</w:t>
      </w:r>
    </w:p>
    <w:p>
      <w:pPr>
        <w:ind w:left="780"/>
      </w:pPr>
      <w:r>
        <w:t xml:space="preserve">c) selbsttätige Gewichtsauszeichnungswaagen (Kurzbezeichnung: EU-Waagen – selbsttätig zur Gewichtsauszeichnung),</w:t>
      </w:r>
    </w:p>
    <w:p>
      <w:pPr>
        <w:ind w:left="780"/>
      </w:pPr>
      <w:r>
        <w:t xml:space="preserve">d) selbsttätige Preisauszeichnungswaagen (Kurzbezeichnung: EU-Waagen – selbsttätig zur Preisauszeichnung),</w:t>
      </w:r>
    </w:p>
    <w:p>
      <w:pPr>
        <w:ind w:left="780"/>
      </w:pPr>
      <w:r>
        <w:t xml:space="preserve">e) selbsttätige Waagen zum Abwägen (Kurzbezeichnung: EU-Waagen – selbsttätig zum Abwägen),</w:t>
      </w:r>
    </w:p>
    <w:p>
      <w:pPr>
        <w:ind w:left="780"/>
      </w:pPr>
      <w:r>
        <w:t xml:space="preserve">f) selbsttätige Waagen zum Totalisieren, sogenannte totalisierende Behälterwaage (Kurzbezeichnung: EU-Waagen – selbsttätig zum Totalisieren),</w:t>
      </w:r>
    </w:p>
    <w:p>
      <w:pPr>
        <w:ind w:left="780"/>
      </w:pPr>
      <w:r>
        <w:t xml:space="preserve">g) selbsttätige Waagen zum kontinuierlichen Totalisieren (Kurzbezeichnung: EU-Waagen – selbsttätig zum kontinuierlichen Totalisieren),</w:t>
      </w:r>
    </w:p>
    <w:p>
      <w:pPr>
        <w:ind w:left="780"/>
      </w:pPr>
      <w:r>
        <w:t xml:space="preserve">h) selbsttätige Gleiswaagen (Kurzbezeichnung: EU-Waagen – selbsttätige Gleiswaagen),</w:t>
      </w:r>
    </w:p>
    <w:p>
      <w:pPr>
        <w:ind w:left="420"/>
      </w:pPr>
      <w:r>
        <w:t xml:space="preserve">7. Taxameter (Kurzbezeichnung: EU-Taxameter),</w:t>
      </w:r>
    </w:p>
    <w:p>
      <w:pPr>
        <w:ind w:left="420"/>
      </w:pPr>
      <w:r>
        <w:t xml:space="preserve">8. nachfolgend aufgeführte Maßverkörperungen:</w:t>
      </w:r>
    </w:p>
    <w:p>
      <w:pPr>
        <w:ind w:left="780"/>
      </w:pPr>
      <w:r>
        <w:t xml:space="preserve">a) verkörperte Längenmaße (Kurzbezeichnung: EU-Längenmaße),</w:t>
      </w:r>
    </w:p>
    <w:p>
      <w:pPr>
        <w:ind w:left="780"/>
      </w:pPr>
      <w:r>
        <w:t xml:space="preserve">b) Ausschankmaße (Kurzbezeichnung: EU-Ausschankmaße),</w:t>
      </w:r>
    </w:p>
    <w:p>
      <w:pPr>
        <w:ind w:left="420"/>
      </w:pPr>
      <w:r>
        <w:t xml:space="preserve">9. nachfolgend aufgeführte Messgeräte zur Messung von Längen und ihren Kombinationen:</w:t>
      </w:r>
    </w:p>
    <w:p>
      <w:pPr>
        <w:ind w:left="780"/>
      </w:pPr>
      <w:r>
        <w:t xml:space="preserve">a) Längenmessgeräte (Kurzbezeichnung: EU-Messgerät Länge),</w:t>
      </w:r>
    </w:p>
    <w:p>
      <w:pPr>
        <w:ind w:left="780"/>
      </w:pPr>
      <w:r>
        <w:t xml:space="preserve">b) Flächenmessgeräte (Kurzbezeichnung: EU-Messgerät Fläche),</w:t>
      </w:r>
    </w:p>
    <w:p>
      <w:pPr>
        <w:ind w:left="780"/>
      </w:pPr>
      <w:r>
        <w:t xml:space="preserve">c) mehrdimensionale Messgeräte (Kurzbezeichnung: EU-Messgerät mehrdimensional),</w:t>
      </w:r>
    </w:p>
    <w:p>
      <w:pPr>
        <w:ind w:left="420"/>
      </w:pPr>
      <w:r>
        <w:t xml:space="preserve">10. Abgasanalysatoren, die im Rahmen der amtlichen Überwachung des öffentlichen Verkehrs zur Prüfung und fachgerechten Wartung von im Gebrauch befindlichen Kraftfahrzeugen bestimmt sind (EU-Abgasanalysatoren),</w:t>
      </w:r>
    </w:p>
    <w:p>
      <w:pPr>
        <w:ind w:left="420"/>
      </w:pPr>
      <w:r>
        <w:t xml:space="preserve">11. nichtselbsttätige Waagen (Kurzbezeichnung: EU-Waagen – nichtselbsttätig).</w:t>
      </w:r>
    </w:p>
    <w:p>
      <w:r>
        <w:t xml:space="preserve">(2) Auf die in Absatz 1 genannten Messgeräte sind vorbehaltlich des Absatzes 3 die Begriffsbestimmungen anzuwenden, auf die in Anlage 3 Tabelle 1 Spalte 2 in der jeweiligen Zeile verwiesen wird.</w:t>
      </w:r>
    </w:p>
    <w:p>
      <w:r>
        <w:t xml:space="preserve">(3) Bis zum Ablauf des 19. April 2016 ist Absatz 1 mit der Maßgabe anzuwenden, dass die dort genannten Geräte die gerätespezifischen Anforderungen erfüllen müssen, auf die in Anlage 3 Tabelle 2 Spalte 3 verwiesen wird, und dass es sich bei den in Absatz 1 genannten Messgeräten und Teilgeräten um solche handelt im Sinne</w:t>
      </w:r>
    </w:p>
    <w:p>
      <w:pPr>
        <w:ind w:left="420"/>
      </w:pPr>
      <w:r>
        <w:t xml:space="preserve">1. der Richtlinie 2004/22/EG des Europäischen Parlaments und des Rates vom 31. März 2004 über Messgeräte (ABl. L 135 vom 30.4.2004, S. 1), die zuletzt durch Artikel 26 Absatz 1 Buchstabe g der Verordnung (EU) Nr. 1025/2012 des Europäischen Parlaments und des Rates vom 25. Oktober 2012 zur europäischen Normung, zur Änderung der Richtlinien 89/686/EWG und 93/15/EWG des Rates sowie der Richtlinien 94/9/EG, 94/25/EG, 95/16/EG, 97/23/EG, 98/34/EG, 2004/22/EG, 2007/23/EG, 2009/23/EG und 2009/105/EG des Europäischen Parlaments und des Rates und zur Aufhebung des Beschlusses 87/95/EWG des Rates und des Beschlusses Nr. 1673/2006/EG des Europäischen Parlaments und des Rates (ABl. L 316 vom 14.11.2012, S. 12) geändert worden ist und die durch Artikel 52 der Richtlinie 2014/32/EU mit Wirkung vom 20. April 2016 aufgehoben wird sowie</w:t>
      </w:r>
    </w:p>
    <w:p>
      <w:pPr>
        <w:ind w:left="420"/>
      </w:pPr>
      <w:r>
        <w:t xml:space="preserve">2. der Richtlinie 2009/23/EG des Europäischen Parlaments und des Rates vom 23. April 2009 über nichtselbsttätige Waagen (ABl. L 122 vom 16.5.2009, S. 6), die durch Artikel 26 Absatz 1 Buchstabe i der Verordnung (EU) Nr. 1025/2012 (ABl. L 316 vom 14.11.2012, S. 12) geändert worden ist und die durch Artikel 45 der Richtlinie 2014/31/EU mit Wirkung vom 20. April 2016 aufgehoben wird.</w:t>
      </w:r>
    </w:p>
    <w:p>
      <w:r>
        <w:t xml:space="preserve">Absatz 2 ist bis zum Ablauf des 19. April 2016 mit der Maßgabe anzuwenden, dass die Begriffsbestimmungen zu verwenden sind, auf die in Anlage 3 Tabelle 2 Spalte 2 verwiesen wird.</w:t>
      </w:r>
    </w:p>
    <w:p>
      <w:r>
        <w:rPr>
          <w:color w:val="555555"/>
          <w:sz w:val="17"/>
        </w:rPr>
        <w:t xml:space="preserve">Zitiervorschlag: § 8 MessEV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https://recht.nulegal.eu/gesetze/MessEV/8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