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MessEV — Antrag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als Leiterin oder Leiter oder stellvertretende Leiterin oder stellvertretender Leiter einer Prüfstelle tätig sein will, hat seine Bestellung bei der zuständigen Behörde schriftlich oder auf elektronischem Weg zu beantragen.</w:t>
      </w:r>
    </w:p>
    <w:p>
      <w:r>
        <w:t xml:space="preserve">(2) Die antragstellende Person hat dem Antrag beizufügen:</w:t>
      </w:r>
    </w:p>
    <w:p>
      <w:pPr>
        <w:ind w:left="420"/>
      </w:pPr>
      <w:r>
        <w:t xml:space="preserve">1. die genaue Bezeichnung der Prüfstelle und deren Träger,</w:t>
      </w:r>
    </w:p>
    <w:p>
      <w:pPr>
        <w:ind w:left="420"/>
      </w:pPr>
      <w:r>
        <w:t xml:space="preserve">2. ihren Lebenslauf,</w:t>
      </w:r>
    </w:p>
    <w:p>
      <w:pPr>
        <w:ind w:left="420"/>
      </w:pPr>
      <w:r>
        <w:t xml:space="preserve">3. Nachweise über das Vorliegen der erforderlichen Sachkunde nach § 47 und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die Erklärung des Trägers der Prüfstelle, dass dieser mit der Bewerbung einverstanden ist.</w:t>
      </w:r>
    </w:p>
    <w:p>
      <w:r>
        <w:t xml:space="preserve">Der Antragsteller hat ferner ein Führungszeugnis im Sinne des § 30 Absatz 5 des Bundeszentralregistergesetzes vorzulegen. Die Unterlagen nach den Sätzen 1 und 2, ausgenommen Ausbildungs- und Befähigungsnachweise, dürfen bei Antragstellung nicht älter als drei Monate sein.</w:t>
      </w:r>
    </w:p>
    <w:p>
      <w:r>
        <w:rPr>
          <w:color w:val="555555"/>
          <w:sz w:val="17"/>
        </w:rPr>
        <w:t xml:space="preserve">Zitiervorschlag: § 46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