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MessEV — Leitung und stellvertretende Leitung</w:t>
      </w:r>
    </w:p>
    <w:p>
      <w:r>
        <w:rPr>
          <w:color w:val="555555"/>
          <w:sz w:val="18"/>
        </w:rPr>
        <w:t xml:space="preserve">Mess- und Eichverordnung</w:t>
      </w:r>
    </w:p>
    <w:p>
      <w:r>
        <w:rPr>
          <w:color w:val="555555"/>
          <w:sz w:val="18"/>
        </w:rPr>
        <w:t xml:space="preserve">Stand: 10.06.2019 (konsolidierte Textfassung, kein amtliches Inkrafttretensdatum)</w:t>
      </w:r>
    </w:p>
    <w:p>
      <w:r>
        <w:t xml:space="preserve">Die Leitung oder stellvertretende Leitung einer Prüfstelle darf nur ausüben, wer von der zuständigen Behörde öffentlich bestellt ist und verpflichtet ist nach den Vorschriften des Verpflichtungsgesetzes vom 2. März 1974 (BGBl. I S. 469, 547), das durch § 1 Nummer 4 des Gesetzes vom 15. August 1974 (BGBl. I S. 1942) geändert worden ist, in der jeweils geltenden Fassung. Die öffentliche Bestellung der Leitung und der stellvertretenden Leitung erfolgt für die Tätigkeit an einer bestimmten Prüfstelle.</w:t>
      </w:r>
    </w:p>
    <w:p>
      <w:r>
        <w:rPr>
          <w:color w:val="555555"/>
          <w:sz w:val="17"/>
        </w:rPr>
        <w:t xml:space="preserve">Zitiervorschlag: § 45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