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MessEV — Genehmigungsverfahren zur Aktualisierung von Software in Messgeräten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01.02.2024 (konsolidierte Textfassung, kein amtliches Inkrafttretensdatum)</w:t>
      </w:r>
    </w:p>
    <w:p>
      <w:r>
        <w:t xml:space="preserve">(1) Antragsbefugt sind</w:t>
      </w:r>
    </w:p>
    <w:p>
      <w:pPr>
        <w:ind w:left="420"/>
      </w:pPr>
      <w:r>
        <w:t xml:space="preserve">1. Wirtschaftsakteure oder</w:t>
      </w:r>
    </w:p>
    <w:p>
      <w:pPr>
        <w:ind w:left="420"/>
      </w:pPr>
      <w:r>
        <w:t xml:space="preserve">2. Verwender von Messgeräten.</w:t>
      </w:r>
    </w:p>
    <w:p>
      <w:r>
        <w:t xml:space="preserve">(2) Die Genehmigung kann für die Aktualisierung eines oder mehrerer Messgeräte bei der in § 40 Absatz 1 des Mess- und Eichgesetzes genannten Behörde beantragt werden.</w:t>
      </w:r>
    </w:p>
    <w:p>
      <w:r>
        <w:t xml:space="preserve">(3) Die Genehmigung darf nur erteilt werden, wenn die nachfolgenden Voraussetzungen gegeben sind:</w:t>
      </w:r>
    </w:p>
    <w:p>
      <w:pPr>
        <w:ind w:left="420"/>
      </w:pPr>
      <w:r>
        <w:t xml:space="preserve">1. das Messgerät, für das die aktualisierte Software bestimmt ist,</w:t>
      </w:r>
    </w:p>
    <w:p>
      <w:pPr>
        <w:ind w:left="780"/>
      </w:pPr>
      <w:r>
        <w:t xml:space="preserve">a) ist konkret bezeichnet,</w:t>
      </w:r>
    </w:p>
    <w:p>
      <w:pPr>
        <w:ind w:left="780"/>
      </w:pPr>
      <w:r>
        <w:t xml:space="preserve">b) ist zur Aktualisierung von Software geeignet und die Eignung ist durch eine Konformitätsbescheinigung bestätigt, wobei dies insbesondere umfasst, dass</w:t>
      </w:r>
    </w:p>
    <w:p>
      <w:pPr>
        <w:ind w:left="1140"/>
      </w:pPr>
      <w:r>
        <w:t xml:space="preserve">aa) die Aktualisierung der Software nach dem Beginn selbsttätig abläuft,</w:t>
      </w:r>
    </w:p>
    <w:p>
      <w:pPr>
        <w:ind w:left="1140"/>
      </w:pPr>
      <w:r>
        <w:t xml:space="preserve">bb) durch informationstechnische Verfahren gewährleistet ist, dass die Software zur Aktualisierung aus einer autorisierten Quelle stammt und nicht verändert wurde gegenüber der in der Konformitätsbescheinigung genannten Software,</w:t>
      </w:r>
    </w:p>
    <w:p>
      <w:pPr>
        <w:ind w:left="1140"/>
      </w:pPr>
      <w:r>
        <w:t xml:space="preserve">cc) Aktualisierungen und Aktualisierungsversuche der Software im Messgerät automatisch protokolliert werden und für einen Zeitraum von sechs Monaten nach Ablauf der Eichfrist gespeichert werden,</w:t>
      </w:r>
    </w:p>
    <w:p>
      <w:pPr>
        <w:ind w:left="420"/>
      </w:pPr>
      <w:r>
        <w:t xml:space="preserve">2. eine Konformitätsbescheinigung vorliegt, die die Übereinstimmung des mit der aktualisierten Software versehenen Baumusters des Messgeräts mit den wesentlichen Anforderungen im Sinne des § 6 Absatz 2 des Mess- und Eichgesetzes bestätigt und</w:t>
      </w:r>
    </w:p>
    <w:p>
      <w:pPr>
        <w:ind w:left="420"/>
      </w:pPr>
      <w:r>
        <w:t xml:space="preserve">3. die zuständige Behörde hat durch Stichproben die Richtigkeit der aktualisierten Messgeräte überprüft.</w:t>
      </w:r>
    </w:p>
    <w:p>
      <w:r>
        <w:t xml:space="preserve">(4) Die Aktualisierung der Software eines Messgeräts darf nur erfolgen, wenn der Verwender dem zugestimmt hat.</w:t>
      </w:r>
    </w:p>
    <w:p>
      <w:r>
        <w:t xml:space="preserve">(5) Die Absätze 1 bis 4 sind nicht anzuwenden auf Smart-Meter-Gateways nach § 2 Satz 1 Nummer 19 des Messstellenbetriebsgesetzes, sofern</w:t>
      </w:r>
    </w:p>
    <w:p>
      <w:pPr>
        <w:ind w:left="420"/>
      </w:pPr>
      <w:r>
        <w:t xml:space="preserve">1. eine Software-Aktualisierung von einem Smart-Meter-Gateway-Administrator durchgeführt wird,</w:t>
      </w:r>
    </w:p>
    <w:p>
      <w:pPr>
        <w:ind w:left="420"/>
      </w:pPr>
      <w:r>
        <w:t xml:space="preserve">2. eine Konformitätsbescheinigung zur messtechnischen Eignung der aktualisierten Software durch eine Stelle nach § 41 der Mess- und Eichverordnung vorliegt und</w:t>
      </w:r>
    </w:p>
    <w:p>
      <w:pPr>
        <w:ind w:left="420"/>
      </w:pPr>
      <w:r>
        <w:t xml:space="preserve">3. ein Selbsttest nach den Vorgaben in Schutzprofilen und Technischen Richtlinien des Bundesamtes für Sicherheit in der Informationstechnik nach dem Messstellenbetriebsgesetz durchgeführt wird und der Smart-Meter-Gateway-Administrator dies nach § 25 des Messstellenbetriebsgesetzes überwacht.</w:t>
      </w:r>
    </w:p>
    <w:p>
      <w:r>
        <w:rPr>
          <w:color w:val="555555"/>
          <w:sz w:val="17"/>
        </w:rPr>
        <w:t xml:space="preserve">Zitiervorschlag: § 40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