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MessEV — Rücknahme und Widerruf der EG-Bauartzulassung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Außer Kraft: § 20 ist seit 01.12.2025 nicht mehr im MessEV enthalten. Angezeigt wird die letzte bekannte Fassung, Stand 10.06.2019.</w:t>
      </w:r>
    </w:p>
    <w:p>
      <w:r>
        <w:t xml:space="preserve">(1) Die EG-Bauartzulassung ist zurückzunehmen, wenn bekannt wird, dass bei ihrer Erteilung die Messrichtigkeit oder die Messbeständigkeit des Messgeräts nicht gewährleistet war.</w:t>
      </w:r>
    </w:p>
    <w:p>
      <w:r>
        <w:t xml:space="preserve">(2) Die EG-Bauartzulassung ist zu widerrufen, wenn nachträglich Tatsachen eintreten, welche die Messrichtigkeit oder Messbeständigkeit beeinträchtigen.</w:t>
      </w:r>
    </w:p>
    <w:p>
      <w:r>
        <w:t xml:space="preserve">(3) Die EG-Bauartzulassung kann widerrufen werden, wenn</w:t>
      </w:r>
    </w:p>
    <w:p>
      <w:pPr>
        <w:ind w:left="420"/>
      </w:pPr>
      <w:r>
        <w:t xml:space="preserve">1. der Inhaber der EG-Bauartzulassung nach ihrer Erteilung im Zulassungsschein bezeichnete Merkmale des Messgeräts ändert oder inhaltliche Beschränkungen oder Bedingungen nicht beachtet oder Auflagen innerhalb einer ihm gesetzten Frist nicht erfüllt oder</w:t>
      </w:r>
    </w:p>
    <w:p>
      <w:pPr>
        <w:ind w:left="420"/>
      </w:pPr>
      <w:r>
        <w:t xml:space="preserve">2. das Messgerät, für dessen Bauart eine EG-Bauartzulassung erteilt worden ist, dieser Zulassung nicht entspricht.</w:t>
      </w:r>
    </w:p>
    <w:p>
      <w:r>
        <w:rPr>
          <w:color w:val="555555"/>
          <w:sz w:val="17"/>
        </w:rPr>
        <w:t xml:space="preserve">Zitiervorschlag: § 20 MessEV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