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56 MessEG — Betretensrechte, Mitwirkungs- und Duldungspflichten bei der Verwendungsüberwachung</w:t>
      </w:r>
    </w:p>
    <w:p>
      <w:r>
        <w:rPr>
          <w:color w:val="555555"/>
          <w:sz w:val="18"/>
        </w:rPr>
        <w:t xml:space="preserve">Mess- und Eichgesetz</w:t>
      </w:r>
    </w:p>
    <w:p>
      <w:r>
        <w:rPr>
          <w:color w:val="555555"/>
          <w:sz w:val="18"/>
        </w:rPr>
        <w:t xml:space="preserve">Stand: 10.06.2019 (konsolidierte Textfassung, kein amtliches Inkrafttretensdatum)</w:t>
      </w:r>
    </w:p>
    <w:p>
      <w:r>
        <w:t xml:space="preserve">(1) Soweit es zum Zweck der Verwendungsüberwachung erforderlich ist, sind die Behörden und ihre Beauftragten befugt, zu den üblichen Betriebs- und Geschäftszeiten Grundstücke, Betriebs- oder Geschäftsräume zu betreten, in oder auf denen Messgeräte verwendet werden. Das Betreten von Wohnräumen ist zulässig, soweit dies zur Verhütung dringender Gefahren für die öffentliche Sicherheit und Ordnung erforderlich ist; das Grundrecht der Unverletzlichkeit der Wohnung gemäß Artikel 13 des Grundgesetzes wird insoweit eingeschränkt. Die Behörden und ihre Beauftragten sind befugt, Messgeräte zu besichtigen, zu prüfen oder prüfen zu lassen sowie insbesondere zu diesem Zweck in Betrieb nehmen zu lassen.</w:t>
      </w:r>
    </w:p>
    <w:p>
      <w:r>
        <w:t xml:space="preserve">(2) Die Rechte nach Absatz 1 stehen Beauftragten nur zu, sofern sie nicht direkt oder indirekt</w:t>
      </w:r>
    </w:p>
    <w:p>
      <w:pPr>
        <w:ind w:left="420"/>
      </w:pPr>
      <w:r>
        <w:t xml:space="preserve">1. mit Herstellung, Handel, Leasing, Wartung oder Reparatur von Messgeräten oder gewerblich mit deren Verwenden befasst sind oder</w:t>
      </w:r>
    </w:p>
    <w:p>
      <w:pPr>
        <w:ind w:left="420"/>
      </w:pPr>
      <w:r>
        <w:t xml:space="preserve">2. mit Anbietern solcher Leistungen unternehmerisch verbunden sind.</w:t>
      </w:r>
    </w:p>
    <w:p>
      <w:r>
        <w:t xml:space="preserve">(3) Der betroffene Verwender oder derjenige, in dessen Räumlichkeiten Messgeräte verwendet werden, hat die Maßnahmen nach Absatz 1 zu dulden und die Behörden sowie deren Beauftragte zu unterstützen, insbesondere ihnen auf Verlangen Räume und Unterlagen zu bezeichnen sowie Räume und Behältnisse zu öffnen. Der betroffene Verwender ist verpflichtet, den Behörden auf Verlangen die Auskünfte zu erteilen, die zur Erfüllung ihrer Aufgaben erforderlich sind. Er hat die von ihm aufzubewahrenden Dokumente auf Verlangen vorzulegen. Befinden sich Unterlagen zum ordnungsgemäßen Betrieb eines Messgeräts im Besitz eines Dritten, ist auch dieser auf Verlangen der zuständigen Behörden und ihrer Beauftragten zur Vorlage dieser Unterlagen verpflichtet, soweit dies zum Zwecke der Verwendungsüberwachung erforderlich ist; liegen die Unterlagen dem Dritten nur in elektronischer Form vor, genügt eine Vorlage in elektronischer Form. § 52 Absatz 5 Satz 4 und 5 ist auf die Verpflichteten nach Satz 1 bis 4 entsprechend anzuwenden.</w:t>
      </w:r>
    </w:p>
    <w:p>
      <w:r>
        <w:rPr>
          <w:color w:val="555555"/>
          <w:sz w:val="17"/>
        </w:rPr>
        <w:t xml:space="preserve">Zitiervorschlag: § 56 MessEG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https://recht.nulegal.eu/gesetze/MessEG/56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