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MessEG — Grundsätze der Verwendungsüberwachung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Die zuständigen Behörden kontrollieren anhand angemessener Stichproben auf geeignete Weise und in angemessenem Umfang, ob beim Verwenden von Messgeräten und Messwerten die Vorschriften des Abschnitts 3 beachtet sind (Verwendungsüberwachung). Die zuständigen Behörden überwachen insbesondere</w:t>
      </w:r>
    </w:p>
    <w:p>
      <w:pPr>
        <w:ind w:left="420"/>
      </w:pPr>
      <w:r>
        <w:t xml:space="preserve">1. das ordnungsgemäße Aufstellen und die Eignung des Messgeräts für den vorgesehenen Verwendungszweck,</w:t>
      </w:r>
    </w:p>
    <w:p>
      <w:pPr>
        <w:ind w:left="420"/>
      </w:pPr>
      <w:r>
        <w:t xml:space="preserve">2. das ordnungsgemäße Verwenden des Messgeräts entsprechend den Angaben des Herstellers und das Verwenden des ordnungsgemäßen Zubehörs sowie das Vorhandensein der Gebrauchsanleitung und der vorgeschriebenen Dokumente,</w:t>
      </w:r>
    </w:p>
    <w:p>
      <w:pPr>
        <w:ind w:left="420"/>
      </w:pPr>
      <w:r>
        <w:t xml:space="preserve">3. die ordnungsgemäße Kennzeichnung und Sicherung des Messgeräts,</w:t>
      </w:r>
    </w:p>
    <w:p>
      <w:pPr>
        <w:ind w:left="420"/>
      </w:pPr>
      <w:r>
        <w:t xml:space="preserve">4. nachträgliche Veränderungen am Messgerät, einschließlich solcher durch elektronische Maßnahmen,</w:t>
      </w:r>
    </w:p>
    <w:p>
      <w:pPr>
        <w:ind w:left="420"/>
      </w:pPr>
      <w:r>
        <w:t xml:space="preserve">5. das ordnungsgemäße Anzeigen des Messergebnisses und dessen ordnungsgemäße Speicherung, Weitergabe und das Verwenden,</w:t>
      </w:r>
    </w:p>
    <w:p>
      <w:pPr>
        <w:ind w:left="420"/>
      </w:pPr>
      <w:r>
        <w:t xml:space="preserve">6. die verwendete Software.</w:t>
      </w:r>
    </w:p>
    <w:p>
      <w:r>
        <w:t xml:space="preserve">(2) Die Behörden verbinden die Aufgabe der Verwendungsüberwachung, soweit möglich, mit der Durchführung von Eichungen nach § 37.</w:t>
      </w:r>
    </w:p>
    <w:p>
      <w:r>
        <w:t xml:space="preserve">(3) Die Behörden haben eine wirksame Überwachung zu gewährleisten.</w:t>
      </w:r>
    </w:p>
    <w:p>
      <w:r>
        <w:rPr>
          <w:color w:val="555555"/>
          <w:sz w:val="17"/>
        </w:rPr>
        <w:t xml:space="preserve">Zitiervorschlag: § 54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