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MessEG — Pflichten des Bevollmächtigten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28.07.2021 (konsolidierte Textfassung, kein amtliches Inkrafttretensdatum)</w:t>
      </w:r>
    </w:p>
    <w:p>
      <w:r>
        <w:t xml:space="preserve">(1) Ein Hersteller kann schriftlich einen Bevollmächtigten benennen.</w:t>
      </w:r>
    </w:p>
    <w:p>
      <w:r>
        <w:t xml:space="preserve">(2) Der Bevollmächtigte nimmt die ihm vom Hersteller übertragenen Aufgaben für diesen wahr. Ein Hersteller, der einen Bevollmächtigten einsetzt, muss diesem mindestens die folgenden Aufgaben übertragen:</w:t>
      </w:r>
    </w:p>
    <w:p>
      <w:pPr>
        <w:ind w:left="420"/>
      </w:pPr>
      <w:r>
        <w:t xml:space="preserve">1. Bereithaltung der Konformitätserklärung und der technischen Unterlagen für die Marktüberwachungsbehörden über einen Zeitraum von zehn Jahren ab dem Inverkehrbringen des Messgeräts,</w:t>
      </w:r>
    </w:p>
    <w:p>
      <w:pPr>
        <w:ind w:left="420"/>
      </w:pPr>
      <w:r>
        <w:t xml:space="preserve">2. zum Nachweis der Konformität eines Messgeräts Aushändigung aller erforderlichen Informationen und Unterlagen an eine zuständige Marktüberwachungsbehörde auf deren begründetes Verlangen und</w:t>
      </w:r>
    </w:p>
    <w:p>
      <w:pPr>
        <w:ind w:left="420"/>
      </w:pPr>
      <w:r>
        <w:t xml:space="preserve">3. Zusammenarbeit mit einer zuständigen Marktüberwachungsbehörde auf deren begründetes Verlangen bei allen Maßnahmen zur Beseitigung der Risiken, die mit Messgeräten verbunden sind.</w:t>
      </w:r>
    </w:p>
    <w:p>
      <w:r>
        <w:t xml:space="preserve">(3) Die Verpflichtungen nach § 23 Absatz 1 Satz 1 und die Erstellung der technischen Unterlagen nach § 23 Absatz 3 Satz 1 können vom Hersteller nicht auf einen Bevollmächtigten übertragen werden.</w:t>
      </w:r>
    </w:p>
    <w:p>
      <w:r>
        <w:rPr>
          <w:color w:val="555555"/>
          <w:sz w:val="17"/>
        </w:rPr>
        <w:t xml:space="preserve">Zitiervorschlag: § 24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