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MessEG — Befugnisse der anerkennenden Stelle</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anerkennende Stelle kann von den Konformitätsbewertungsstellen, die sie zur Durchführung bestimmter Konformitätsbewertungstätigkeiten anerkannt hat, die Auskünfte, die zur Erfüllung ihrer Überwachungsaufgaben erforderlich sind und sonstige Unterstützung verlangen; sie kann die dazu erforderlichen Anordnungen treffen. Die anerkennende Stelle und die von ihr beauftragten Personen sind befugt, zu den Betriebs- und Geschäftszeiten Betriebsgrundstücke und Geschäftsräume sowie Prüflaboratorien zu betreten und zu besichtigen, soweit dies zur Erfüllung ihrer Überwachungsaufgaben erforderlich ist. Die anerkennende Stelle ist insbesondere befugt zu verlangen, dass ihr die Unterlagen vorgelegt werden, die der Konformitätsbewertung zu Grunde liegen.</w:t>
      </w:r>
    </w:p>
    <w:p>
      <w:r>
        <w:t xml:space="preserve">(2) Die Auskunftspflichtigen haben die Maßnahmen nach Absatz 1 zu dulden. Sie können die Auskunft auf Fragen verweigern, sofern die Beantwortung sie selbst oder einen der in § 383 Absatz 1 Nummer 1 bis 3 der Zivilprozessordnung bezeichneten Angehörigen der Gefahr strafrechtlicher Verfolgung oder eines Verfahrens nach dem Gesetz über Ordnungswidrigkeiten aussetzen würde. Die Auskunftspflichtigen sind über ihr Recht zur Auskunftsverweigerung zu belehren.</w:t>
      </w:r>
    </w:p>
    <w:p>
      <w:r>
        <w:rPr>
          <w:color w:val="555555"/>
          <w:sz w:val="17"/>
        </w:rPr>
        <w:t xml:space="preserve">Zitiervorschlag: § 12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