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MessEG — Aufgaben der anerkennenden Stelle und der Akkreditierungsstelle</w:t>
      </w:r>
    </w:p>
    <w:p>
      <w:r>
        <w:rPr>
          <w:color w:val="555555"/>
          <w:sz w:val="18"/>
        </w:rPr>
        <w:t xml:space="preserve">Mess- und Eichgesetz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Die Aufgaben der anerkennenden Stelle obliegen dem Bundesministerium für Wirtschaft und Energie. Es kann diese Aufgaben auf eine nachgeordnete Behörde übertragen. Die Übertragung ist im Bundesanzeiger bekannt zu machen.</w:t>
      </w:r>
    </w:p>
    <w:p>
      <w:r>
        <w:t xml:space="preserve">(2) Die anerkennende Stelle ist zuständig</w:t>
      </w:r>
    </w:p>
    <w:p>
      <w:pPr>
        <w:ind w:left="420"/>
      </w:pPr>
      <w:r>
        <w:t xml:space="preserve">1. für die Einrichtung und Durchführung der erforderlichen Verfahren zur Anerkennung von Konformitätsbewertungsstellen nach § 13 Absatz 1,</w:t>
      </w:r>
    </w:p>
    <w:p>
      <w:pPr>
        <w:ind w:left="420"/>
      </w:pPr>
      <w:r>
        <w:t xml:space="preserve">2. für die Notifizierung von Konformitätsbewertungsstellen; die anerkennende Stelle meldet jede später eintretende Änderung der Anerkennung nach § 13 Absatz 1 oder des ihr nach § 14 Absatz 2 oder 3 mitgeteilten Umfangs der Tätigkeiten; für die Notifizierung und die Meldung von Änderungen verwendet sie jeweils das von der Europäischen Kommission bereitgestellte elektronische Notifizierungsinstrument,</w:t>
      </w:r>
    </w:p>
    <w:p>
      <w:pPr>
        <w:ind w:left="420"/>
      </w:pPr>
      <w:r>
        <w:t xml:space="preserve">3. für die Vergabe von Kennnummern an Konformitätsbewertungsstellen, die nicht nach Nummer 2 notifiziert werden, sowie</w:t>
      </w:r>
    </w:p>
    <w:p>
      <w:pPr>
        <w:ind w:left="420"/>
      </w:pPr>
      <w:r>
        <w:t xml:space="preserve">4. für die Einrichtung der Verfahren, die zur Überwachung der anerkannten Konformitätsbewertungsstellen erforderlich sind.</w:t>
      </w:r>
    </w:p>
    <w:p>
      <w:r>
        <w:t xml:space="preserve">(3) Für die Bewertung und Überwachung der Konformitätsbewertungsstellen nach § 13 Absatz 1 oder § 13 Absatz 5 Satz 2 ist die Stelle zuständig, die auch für die Akkreditierung nach dem Akkreditierungsstellengesetz zuständig ist (Akkreditierungsstelle). Für die Überwachung der Konformitätsbewertungsstellen nach § 13 Absatz 5 Satz 1 ist die anerkennende Stelle zuständig. Die Akkreditierungsstelle und die anerkennende Stelle treffen jeweils in ihren Zuständigkeitsbereichen die Anordnungen, die zur Beseitigung festgestellter Mängel oder zur Verhinderung künftiger Verstöße notwendig sind.</w:t>
      </w:r>
    </w:p>
    <w:p>
      <w:r>
        <w:t xml:space="preserve">(4) Die anerkennende Stelle übermittelt die ihr zugänglichen Informationen auf Anforderung den folgenden Stellen, soweit diese die Informationen für ihre Aufgabenerfüllung benötigen:</w:t>
      </w:r>
    </w:p>
    <w:p>
      <w:pPr>
        <w:ind w:left="420"/>
      </w:pPr>
      <w:r>
        <w:t xml:space="preserve">1. der Akkreditierungsstelle,</w:t>
      </w:r>
    </w:p>
    <w:p>
      <w:pPr>
        <w:ind w:left="420"/>
      </w:pPr>
      <w:r>
        <w:t xml:space="preserve">2. der zuständigen Marktüberwachungsbehörde und</w:t>
      </w:r>
    </w:p>
    <w:p>
      <w:pPr>
        <w:ind w:left="420"/>
      </w:pPr>
      <w:r>
        <w:t xml:space="preserve">3. den Marktüberwachungsbehörden der anderen Mitgliedstaaten der Europäischen Union, soweit es sich um Informationen im Zusammenhang mit notifizierten Konformitätsbewertungsstellen handelt.</w:t>
      </w:r>
    </w:p>
    <w:p>
      <w:r>
        <w:rPr>
          <w:color w:val="555555"/>
          <w:sz w:val="17"/>
        </w:rPr>
        <w:t xml:space="preserve">Zitiervorschlag: § 11 MessEG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