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MeldDV (Bayern) — Datenübermittlungen an die Jugendämter</w:t>
      </w:r>
    </w:p>
    <w:p>
      <w:r>
        <w:rPr>
          <w:color w:val="555555"/>
          <w:sz w:val="18"/>
        </w:rPr>
        <w:t xml:space="preserve">Meldedatenverordnung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AKDB übermittelt jeweils zum Ersten eines Monats dem örtlich zuständigen Jugendamt zur Erfüllung seiner Aufgaben nach § 16 Abs. 1 Satz 1, Abs. 2 und 3 des Achten Buches Sozialgesetzbuch (SGB VIII) sowie nach § 2 des Gesetzes zur Kooperation und Information im Kinderschutz (KKG) folgende Daten Neugeborener:</w:t>
      </w:r>
    </w:p>
    <w:p>
      <w:r>
        <w:t xml:space="preserve">Datenblätter:</w:t>
      </w:r>
    </w:p>
    <w:p>
      <w:r>
        <w:t xml:space="preserve">1.</w:t>
      </w:r>
    </w:p>
    <w:p>
      <w:r>
        <w:t xml:space="preserve">Familienname</w:t>
      </w:r>
    </w:p>
    <w:p>
      <w:r>
        <w:t xml:space="preserve">0101a bis 0105a,</w:t>
      </w:r>
    </w:p>
    <w:p>
      <w:r>
        <w:t xml:space="preserve">2.</w:t>
      </w:r>
    </w:p>
    <w:p>
      <w:r>
        <w:t xml:space="preserve">Vornamen</w:t>
      </w:r>
    </w:p>
    <w:p>
      <w:r>
        <w:t xml:space="preserve">0301, 0302,</w:t>
      </w:r>
    </w:p>
    <w:p>
      <w:r>
        <w:t xml:space="preserve">3.</w:t>
      </w:r>
    </w:p>
    <w:p>
      <w:r>
        <w:t xml:space="preserve">Geburtsdatum</w:t>
      </w:r>
    </w:p>
    <w:p>
      <w:r>
        <w:t xml:space="preserve">0601,</w:t>
      </w:r>
    </w:p>
    <w:p>
      <w:r>
        <w:t xml:space="preserve">4.</w:t>
      </w:r>
    </w:p>
    <w:p>
      <w:r>
        <w:t xml:space="preserve">derzeitige Staatsangehörigkeiten</w:t>
      </w:r>
    </w:p>
    <w:p>
      <w:r>
        <w:t xml:space="preserve">1001 bis 1004,</w:t>
      </w:r>
    </w:p>
    <w:p>
      <w:r>
        <w:t xml:space="preserve">5.</w:t>
      </w:r>
    </w:p>
    <w:p>
      <w:r>
        <w:t xml:space="preserve">gesetzliche Vertreter</w:t>
      </w:r>
    </w:p>
    <w:p>
      <w:r>
        <w:t xml:space="preserve">a)</w:t>
      </w:r>
    </w:p>
    <w:p>
      <w:r>
        <w:t xml:space="preserve">Familienname</w:t>
      </w:r>
    </w:p>
    <w:p>
      <w:r>
        <w:t xml:space="preserve">0902a,</w:t>
      </w:r>
    </w:p>
    <w:p>
      <w:r>
        <w:t xml:space="preserve">b)</w:t>
      </w:r>
    </w:p>
    <w:p>
      <w:r>
        <w:t xml:space="preserve">Vornamen</w:t>
      </w:r>
    </w:p>
    <w:p>
      <w:r>
        <w:t xml:space="preserve">0904,</w:t>
      </w:r>
    </w:p>
    <w:p>
      <w:r>
        <w:t xml:space="preserve">c)</w:t>
      </w:r>
    </w:p>
    <w:p>
      <w:r>
        <w:t xml:space="preserve">Doktorgrad</w:t>
      </w:r>
    </w:p>
    <w:p>
      <w:r>
        <w:t xml:space="preserve">0905,</w:t>
      </w:r>
    </w:p>
    <w:p>
      <w:r>
        <w:t xml:space="preserve">d)</w:t>
      </w:r>
    </w:p>
    <w:p>
      <w:r>
        <w:t xml:space="preserve">Anschrift</w:t>
      </w:r>
    </w:p>
    <w:p>
      <w:r>
        <w:t xml:space="preserve">1200 bis 1212,</w:t>
      </w:r>
    </w:p>
    <w:p>
      <w:r>
        <w:t xml:space="preserve">0907a,</w:t>
      </w:r>
    </w:p>
    <w:p>
      <w:r>
        <w:t xml:space="preserve">6.</w:t>
      </w:r>
    </w:p>
    <w:p>
      <w:r>
        <w:t xml:space="preserve">Sterbedatum</w:t>
      </w:r>
    </w:p>
    <w:p>
      <w:r>
        <w:t xml:space="preserve">1901.</w:t>
      </w:r>
    </w:p>
    <w:p>
      <w:r>
        <w:t xml:space="preserve">(2) Ändern sich die in Abs. 1 genannten Daten vor Vollendung des 18. Lebensjahres oder ziehen Kinder vor Vollendung des 18. Lebensjahres mit alleiniger Wohnung oder Hauptwohnung in den Freistaat Bayern oder aus diesem weg, teilt die AKDB dies jeweils einmal monatlich unter Angabe der in Abs. 1 genannten Daten den örtlich zuständigen Jugendämtern mit. In Sterbefällen erfolgt die Datenübermittlung unverzüglich.</w:t>
      </w:r>
    </w:p>
    <w:p>
      <w:r>
        <w:t xml:space="preserve">(3) Die Jugendämter dürfen die nach Abs. 1 und 2 übermittelten Daten nur verwenden, um den gesetzlichen Vertretern von Kindern Leistungen der allgemeinen Förderung der Erziehung in der Familie nach § 16 Abs. 1 Satz 1, Abs. 2 und 3 SGB VIII sowie Informationen und persönliche Gespräche nach § 2 Abs. 1 und 2 Satz 1 KKG anzubieten. Die Daten sind nach Vollendung des 18. Lebensjahres oder bei einem Wegzug aus dem Freistaat Bayern unverzüglich zu löschen.</w:t>
      </w:r>
    </w:p>
    <w:p>
      <w:r>
        <w:rPr>
          <w:color w:val="555555"/>
          <w:sz w:val="17"/>
        </w:rPr>
        <w:t xml:space="preserve">Zitiervorschlag: § 8 MeldDV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