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MedienStVG (Brandenburg)</w:t>
      </w:r>
    </w:p>
    <w:p>
      <w:r>
        <w:rPr>
          <w:color w:val="555555"/>
          <w:sz w:val="18"/>
        </w:rPr>
        <w:t xml:space="preserve">Medienstaatsvertragsgesetz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Staatsvertrag über die Zusammenarbeit zwischen Berlin und Brandenburg im Bereich des Rundfunks vom 29. Februar 1992 wird zugestimmt. Der Staatsvertrag wird nachstehend veröffentlicht.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Volltext MedienStVG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https://recht.nulegal.eu/gesetze/MedienStVG/volltext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